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ind w:firstLine="1320" w:firstLineChars="300"/>
        <w:jc w:val="both"/>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eastAsia="zh-CN"/>
        </w:rPr>
        <w:t>锡林郭勒盟社会救助综合</w:t>
      </w:r>
    </w:p>
    <w:p>
      <w:pPr>
        <w:pageBreakBefore w:val="0"/>
        <w:kinsoku/>
        <w:wordWrap/>
        <w:overflowPunct/>
        <w:topLinePunct w:val="0"/>
        <w:bidi w:val="0"/>
        <w:spacing w:line="600" w:lineRule="exact"/>
        <w:ind w:firstLine="3080" w:firstLineChars="7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服务中心</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 xml:space="preserve">3 </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5</w:t>
      </w:r>
      <w:r>
        <w:rPr>
          <w:rFonts w:hint="eastAsia" w:ascii="黑体" w:hAnsi="黑体" w:eastAsia="黑体" w:cs="黑体"/>
          <w:sz w:val="32"/>
          <w:szCs w:val="32"/>
          <w:u w:val="single"/>
        </w:rPr>
        <w:t>日</w:t>
      </w:r>
    </w:p>
    <w:p>
      <w:pPr>
        <w:pStyle w:val="19"/>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 xml:space="preserve"> 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14</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3"/>
        <w:pageBreakBefore w:val="0"/>
        <w:tabs>
          <w:tab w:val="left" w:pos="4533"/>
        </w:tabs>
        <w:kinsoku/>
        <w:wordWrap/>
        <w:overflowPunct/>
        <w:topLinePunct w:val="0"/>
        <w:bidi w:val="0"/>
        <w:spacing w:before="0" w:after="0" w:line="600" w:lineRule="exact"/>
        <w:ind w:left="0" w:leftChars="0" w:firstLine="0" w:firstLineChars="0"/>
        <w:jc w:val="both"/>
        <w:rPr>
          <w:sz w:val="44"/>
          <w:szCs w:val="44"/>
        </w:rPr>
      </w:pPr>
    </w:p>
    <w:p>
      <w:pPr>
        <w:pStyle w:val="3"/>
        <w:pageBreakBefore w:val="0"/>
        <w:tabs>
          <w:tab w:val="left" w:pos="4533"/>
        </w:tabs>
        <w:kinsoku/>
        <w:wordWrap/>
        <w:overflowPunct/>
        <w:topLinePunct w:val="0"/>
        <w:bidi w:val="0"/>
        <w:spacing w:before="0" w:after="0" w:line="600" w:lineRule="exact"/>
        <w:ind w:left="0" w:leftChars="0" w:firstLine="0" w:firstLineChars="0"/>
        <w:jc w:val="both"/>
        <w:rPr>
          <w:sz w:val="44"/>
          <w:szCs w:val="44"/>
        </w:rPr>
      </w:pPr>
    </w:p>
    <w:p/>
    <w:p>
      <w:pPr>
        <w:pStyle w:val="3"/>
        <w:pageBreakBefore w:val="0"/>
        <w:tabs>
          <w:tab w:val="left" w:pos="4533"/>
        </w:tabs>
        <w:kinsoku/>
        <w:wordWrap/>
        <w:overflowPunct/>
        <w:topLinePunct w:val="0"/>
        <w:bidi w:val="0"/>
        <w:spacing w:before="0" w:after="0" w:line="600" w:lineRule="exact"/>
        <w:ind w:left="0" w:leftChars="0" w:firstLine="0" w:firstLineChars="0"/>
        <w:jc w:val="center"/>
        <w:rPr>
          <w:sz w:val="44"/>
          <w:szCs w:val="44"/>
        </w:rPr>
      </w:pPr>
    </w:p>
    <w:p>
      <w:pPr>
        <w:pStyle w:val="3"/>
        <w:pageBreakBefore w:val="0"/>
        <w:tabs>
          <w:tab w:val="left" w:pos="4533"/>
        </w:tabs>
        <w:kinsoku/>
        <w:wordWrap/>
        <w:overflowPunct/>
        <w:topLinePunct w:val="0"/>
        <w:bidi w:val="0"/>
        <w:spacing w:before="0" w:after="0" w:line="600" w:lineRule="exact"/>
        <w:ind w:left="0" w:leftChars="0" w:firstLine="0" w:firstLineChars="0"/>
        <w:jc w:val="center"/>
        <w:rPr>
          <w:sz w:val="44"/>
          <w:szCs w:val="44"/>
        </w:rPr>
      </w:pPr>
    </w:p>
    <w:p>
      <w:pPr>
        <w:pStyle w:val="3"/>
        <w:pageBreakBefore w:val="0"/>
        <w:tabs>
          <w:tab w:val="left" w:pos="4533"/>
        </w:tabs>
        <w:kinsoku/>
        <w:wordWrap/>
        <w:overflowPunct/>
        <w:topLinePunct w:val="0"/>
        <w:bidi w:val="0"/>
        <w:spacing w:before="0" w:after="0" w:line="600" w:lineRule="exact"/>
        <w:ind w:left="0" w:leftChars="0"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9"/>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年度部门（单位）主要工作任务及目标</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年度部门（单位）预算表</w:t>
      </w:r>
    </w:p>
    <w:p>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锡林郭勒盟社会救助综合服务中心</w:t>
      </w:r>
      <w:r>
        <w:rPr>
          <w:rFonts w:hint="eastAsia" w:ascii="仿宋" w:hAnsi="仿宋" w:eastAsia="仿宋" w:cs="仿宋"/>
          <w:sz w:val="32"/>
          <w:szCs w:val="32"/>
        </w:rPr>
        <w:t>职能</w:t>
      </w:r>
      <w:r>
        <w:rPr>
          <w:rFonts w:hint="eastAsia" w:ascii="仿宋" w:hAnsi="仿宋" w:eastAsia="仿宋" w:cs="仿宋"/>
          <w:sz w:val="32"/>
          <w:szCs w:val="32"/>
          <w:lang w:eastAsia="zh-CN"/>
        </w:rPr>
        <w:t>职责：承担生活无着的流浪乞讨人员、暂时遇到突发性生存困难人员的食宿、医疗、通讯、返乡、安置、帮扶等临时性救助。承担困境未成年人依法救助保护工作，为困境未成年人提供生活、医疗、文化和法治教育、心理辅导、行为矫治、技能培训、政策宣传等救助保护服务。参与遭受家庭暴力侵害的妇女、未成年人、老年人等弱势群体的庇护救助工作。</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2"/>
          <w:sz w:val="32"/>
          <w:szCs w:val="32"/>
          <w:highlight w:val="none"/>
          <w:lang w:val="en-US" w:eastAsia="zh-CN"/>
        </w:rPr>
        <w:t>1.</w:t>
      </w:r>
      <w:r>
        <w:rPr>
          <w:rFonts w:hint="eastAsia" w:ascii="仿宋" w:hAnsi="仿宋" w:eastAsia="仿宋" w:cs="仿宋"/>
          <w:color w:val="000000"/>
          <w:kern w:val="0"/>
          <w:sz w:val="32"/>
          <w:szCs w:val="32"/>
        </w:rPr>
        <w:t>锡林郭勒盟社会救助综合服务中心为内蒙古自治区锡林郭勒盟民政局所属二级预算单位，单位性质为财政补助事业单位，属于公益一类事业单位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本单位无下属单位。</w:t>
      </w:r>
    </w:p>
    <w:p>
      <w:pPr>
        <w:pageBreakBefore w:val="0"/>
        <w:kinsoku/>
        <w:wordWrap/>
        <w:overflowPunct/>
        <w:topLinePunct w:val="0"/>
        <w:bidi w:val="0"/>
        <w:spacing w:line="600" w:lineRule="exact"/>
        <w:ind w:firstLine="640" w:firstLineChars="200"/>
        <w:rPr>
          <w:rFonts w:hint="eastAsia" w:eastAsia="仿宋" w:cstheme="minorBidi"/>
          <w:sz w:val="32"/>
          <w:szCs w:val="32"/>
          <w:lang w:val="en-US" w:eastAsia="zh-CN"/>
        </w:rPr>
      </w:pPr>
      <w:r>
        <w:rPr>
          <w:rFonts w:hint="eastAsia" w:eastAsia="仿宋_GB2312" w:cstheme="minorBidi"/>
          <w:sz w:val="32"/>
          <w:szCs w:val="32"/>
        </w:rPr>
        <w:t>2．从预算单位构成看，纳入本部门（单位）</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default" w:ascii="仿宋" w:hAnsi="仿宋" w:eastAsia="仿宋" w:cs="仿宋"/>
          <w:color w:val="000000"/>
          <w:kern w:val="0"/>
          <w:sz w:val="31"/>
          <w:szCs w:val="31"/>
        </w:rPr>
        <w:t>锡林郭勒盟社会救助综合服务中心</w:t>
      </w:r>
      <w:r>
        <w:rPr>
          <w:rFonts w:hint="eastAsia" w:ascii="仿宋" w:hAnsi="仿宋" w:eastAsia="仿宋" w:cs="仿宋"/>
          <w:color w:val="000000"/>
          <w:kern w:val="0"/>
          <w:sz w:val="31"/>
          <w:szCs w:val="31"/>
          <w:lang w:eastAsia="zh-CN"/>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399" w:tblpY="190"/>
        <w:tblOverlap w:val="never"/>
        <w:tblW w:w="9693" w:type="dxa"/>
        <w:tblInd w:w="0" w:type="dxa"/>
        <w:tblLayout w:type="fixed"/>
        <w:tblCellMar>
          <w:top w:w="0" w:type="dxa"/>
          <w:left w:w="108" w:type="dxa"/>
          <w:bottom w:w="0" w:type="dxa"/>
          <w:right w:w="108" w:type="dxa"/>
        </w:tblCellMar>
      </w:tblPr>
      <w:tblGrid>
        <w:gridCol w:w="870"/>
        <w:gridCol w:w="4680"/>
        <w:gridCol w:w="4143"/>
      </w:tblGrid>
      <w:tr>
        <w:tblPrEx>
          <w:tblLayout w:type="fixed"/>
          <w:tblCellMar>
            <w:top w:w="0" w:type="dxa"/>
            <w:left w:w="108" w:type="dxa"/>
            <w:bottom w:w="0" w:type="dxa"/>
            <w:right w:w="108" w:type="dxa"/>
          </w:tblCellMar>
        </w:tblPrEx>
        <w:trPr>
          <w:trHeight w:val="595" w:hRule="atLeast"/>
        </w:trPr>
        <w:tc>
          <w:tcPr>
            <w:tcW w:w="8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468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单位名称</w:t>
            </w:r>
          </w:p>
        </w:tc>
        <w:tc>
          <w:tcPr>
            <w:tcW w:w="41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单位性质</w:t>
            </w:r>
          </w:p>
        </w:tc>
      </w:tr>
      <w:tr>
        <w:tblPrEx>
          <w:tblLayout w:type="fixed"/>
          <w:tblCellMar>
            <w:top w:w="0" w:type="dxa"/>
            <w:left w:w="108" w:type="dxa"/>
            <w:bottom w:w="0" w:type="dxa"/>
            <w:right w:w="108" w:type="dxa"/>
          </w:tblCellMar>
        </w:tblPrEx>
        <w:trPr>
          <w:trHeight w:val="364" w:hRule="atLeast"/>
        </w:trPr>
        <w:tc>
          <w:tcPr>
            <w:tcW w:w="87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680"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28"/>
                <w:szCs w:val="28"/>
              </w:rPr>
            </w:pPr>
            <w:r>
              <w:rPr>
                <w:rFonts w:hint="default" w:ascii="仿宋" w:hAnsi="仿宋" w:eastAsia="仿宋" w:cs="仿宋"/>
                <w:color w:val="000000"/>
                <w:kern w:val="0"/>
                <w:sz w:val="28"/>
                <w:szCs w:val="28"/>
              </w:rPr>
              <w:t>锡林郭勒盟社会救助综合服务中心</w:t>
            </w:r>
          </w:p>
        </w:tc>
        <w:tc>
          <w:tcPr>
            <w:tcW w:w="41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28"/>
                <w:szCs w:val="28"/>
              </w:rPr>
            </w:pPr>
            <w:r>
              <w:rPr>
                <w:rFonts w:hint="eastAsia" w:ascii="仿宋_GB2312" w:eastAsia="仿宋_GB2312"/>
                <w:sz w:val="28"/>
                <w:szCs w:val="28"/>
                <w:lang w:val="en-US" w:eastAsia="zh-CN"/>
              </w:rPr>
              <w:t>财政补助事业单位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ascii="方正小标宋简体" w:hAnsi="方正小标宋简体" w:eastAsia="方正小标宋简体" w:cs="方正小标宋简体"/>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年部门（单位）主要工作任务及目标</w:t>
      </w:r>
    </w:p>
    <w:p>
      <w:pPr>
        <w:ind w:firstLine="640" w:firstLineChars="200"/>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创新服务方式，完善服务设施。一是积极探索新的救助服务模式和方法，满足救助对象多样化的需求，利用现代信息技术手段，提供便捷、高效的服务。二是积极争取项目规划编制资金，投入更多资源，改善中心的服务设施，提高服务质量和效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加强队伍建设，争取经费保障。一是建立专业的救助保护工作队伍，提高工作人员的专业素养和服务能力。二是加大经费保障，加强业务人员培训和交流，提升队伍的整体素质。三是加强与其他相关机构部门的合作，共同构建完善的救助保护体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转变工作思路，提升能力水平。一是通过政府购买服务方式，加强人才队伍建设，做好未成年人关爱服务工作，积极营造全社会关心关爱未成年人的良好氛围。二是动员社会力量，参与救助工作。加强与政府部门、企业、社会组织的合作，共同推动救助保护事业的发展。邀请志愿者、社会爱心人士等为流浪乞讨人员、家暴妇女、困境儿童等救助服务对象提供心理疏导、精神关爱、家庭教育指导、权益维护等服务，积极开展儿童关爱帮扶、预防侵害教育、政策法规宣传等活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9"/>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锡林郭勒盟社会救助综合服务中心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268.5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u w:val="single"/>
          <w:lang w:val="en-US" w:eastAsia="zh-CN"/>
        </w:rPr>
        <w:t>34.21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14.6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268.5</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246.87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240.87</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6.58</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工作调动，调入职工1名，人员费用增加。</w:t>
      </w:r>
    </w:p>
    <w:p>
      <w:pPr>
        <w:pStyle w:val="9"/>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增加社会救助未成年人保护中心温暖工程项目2万元及维修改造项目4万元</w:t>
      </w:r>
      <w:r>
        <w:rPr>
          <w:rFonts w:hint="default" w:ascii="Times New Roman" w:hAnsi="Times New Roman" w:eastAsia="仿宋_GB2312" w:cs="Times New Roman"/>
          <w:sz w:val="32"/>
          <w:szCs w:val="32"/>
        </w:rPr>
        <w:t>。</w:t>
      </w:r>
    </w:p>
    <w:p>
      <w:pPr>
        <w:pStyle w:val="9"/>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2024年末结转结余困难群众救助补助资金</w:t>
      </w:r>
      <w:r>
        <w:rPr>
          <w:rFonts w:hint="default" w:ascii="Times New Roman" w:hAnsi="Times New Roman" w:eastAsia="仿宋_GB2312" w:cs="Times New Roman"/>
          <w:sz w:val="32"/>
          <w:szCs w:val="32"/>
        </w:rPr>
        <w:t>。</w:t>
      </w:r>
    </w:p>
    <w:p>
      <w:pPr>
        <w:pStyle w:val="9"/>
        <w:pageBreakBefore w:val="0"/>
        <w:tabs>
          <w:tab w:val="left" w:pos="4275"/>
        </w:tabs>
        <w:kinsoku/>
        <w:wordWrap/>
        <w:overflowPunct/>
        <w:topLinePunct w:val="0"/>
        <w:bidi w:val="0"/>
        <w:spacing w:after="0" w:line="600" w:lineRule="exact"/>
        <w:ind w:firstLine="420" w:firstLineChars="200"/>
        <w:rPr>
          <w:rFonts w:hint="eastAsia" w:ascii="楷体" w:hAnsi="楷体" w:eastAsia="楷体" w:cs="楷体"/>
          <w:b/>
          <w:bCs/>
          <w:sz w:val="32"/>
          <w:szCs w:val="32"/>
        </w:rPr>
      </w:pPr>
      <w:r>
        <w:drawing>
          <wp:anchor distT="0" distB="0" distL="114300" distR="114300" simplePos="0" relativeHeight="251658240" behindDoc="0" locked="0" layoutInCell="1" allowOverlap="1">
            <wp:simplePos x="0" y="0"/>
            <wp:positionH relativeFrom="column">
              <wp:posOffset>375920</wp:posOffset>
            </wp:positionH>
            <wp:positionV relativeFrom="paragraph">
              <wp:posOffset>123190</wp:posOffset>
            </wp:positionV>
            <wp:extent cx="5143500" cy="2743200"/>
            <wp:effectExtent l="4445" t="4445" r="1460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268.5</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268.5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（2）公共安全（类）支出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sz w:val="32"/>
          <w:szCs w:val="32"/>
        </w:rPr>
        <w:t>社会保障和就业</w:t>
      </w:r>
      <w:r>
        <w:rPr>
          <w:rFonts w:eastAsia="仿宋_GB2312"/>
          <w:sz w:val="32"/>
          <w:szCs w:val="32"/>
        </w:rPr>
        <w:t>（类）支出</w:t>
      </w:r>
      <w:r>
        <w:rPr>
          <w:rFonts w:hint="eastAsia" w:ascii="仿宋_GB2312" w:eastAsia="仿宋_GB2312"/>
          <w:b/>
          <w:bCs/>
          <w:sz w:val="32"/>
          <w:szCs w:val="32"/>
          <w:u w:val="single"/>
          <w:lang w:val="en-US" w:eastAsia="zh-CN"/>
        </w:rPr>
        <w:t>234.01</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lang w:eastAsia="zh-CN"/>
        </w:rPr>
        <w:t>救助人员救济费、职工工资和聘用人员工资等支出</w:t>
      </w:r>
      <w:r>
        <w:rPr>
          <w:rFonts w:hint="eastAsia" w:ascii="仿宋_GB2312" w:eastAsia="仿宋_GB2312"/>
          <w:sz w:val="32"/>
          <w:szCs w:val="32"/>
        </w:rPr>
        <w:t>。</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21.93</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10.34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w:t>
      </w:r>
      <w:r>
        <w:rPr>
          <w:rFonts w:hint="eastAsia" w:eastAsia="仿宋_GB2312" w:cs="Times New Roman"/>
          <w:color w:val="auto"/>
          <w:sz w:val="32"/>
          <w:szCs w:val="32"/>
          <w:lang w:eastAsia="zh-CN"/>
        </w:rPr>
        <w:t>是</w:t>
      </w:r>
      <w:r>
        <w:rPr>
          <w:rFonts w:hint="eastAsia" w:eastAsia="仿宋_GB2312" w:cs="Times New Roman"/>
          <w:color w:val="auto"/>
          <w:sz w:val="32"/>
          <w:szCs w:val="32"/>
          <w:lang w:val="en-US" w:eastAsia="zh-CN"/>
        </w:rPr>
        <w:t>工作调动，调入职工1名</w:t>
      </w:r>
      <w:r>
        <w:rPr>
          <w:rFonts w:hint="default" w:ascii="Times New Roman" w:hAnsi="Times New Roman" w:eastAsia="仿宋_GB2312" w:cs="Times New Roman"/>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仿宋_GB2312" w:eastAsia="仿宋_GB2312"/>
          <w:color w:val="auto"/>
          <w:sz w:val="32"/>
          <w:szCs w:val="32"/>
          <w:highlight w:val="none"/>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仿宋_GB2312" w:eastAsia="仿宋_GB2312"/>
          <w:sz w:val="32"/>
          <w:szCs w:val="32"/>
        </w:rPr>
        <w:t>卫生健康支出（类）</w:t>
      </w:r>
      <w:r>
        <w:rPr>
          <w:rFonts w:hint="eastAsia" w:ascii="仿宋_GB2312" w:eastAsia="仿宋_GB2312"/>
          <w:sz w:val="32"/>
          <w:szCs w:val="32"/>
          <w:lang w:eastAsia="zh-CN"/>
        </w:rPr>
        <w:t>支出</w:t>
      </w:r>
      <w:r>
        <w:rPr>
          <w:rFonts w:hint="eastAsia" w:eastAsia="仿宋_GB2312" w:cs="Times New Roman"/>
          <w:sz w:val="32"/>
          <w:szCs w:val="32"/>
          <w:u w:val="single"/>
          <w:lang w:val="en-US" w:eastAsia="zh-CN"/>
        </w:rPr>
        <w:t>5.67</w:t>
      </w:r>
      <w:r>
        <w:rPr>
          <w:rFonts w:hint="eastAsia" w:eastAsia="仿宋_GB2312" w:cs="Times New Roman"/>
          <w:sz w:val="32"/>
          <w:szCs w:val="32"/>
          <w:lang w:val="en-US" w:eastAsia="zh-CN"/>
        </w:rPr>
        <w:t>万元，</w:t>
      </w:r>
      <w:r>
        <w:rPr>
          <w:rFonts w:hint="eastAsia" w:eastAsia="仿宋_GB2312"/>
          <w:sz w:val="32"/>
          <w:szCs w:val="32"/>
        </w:rPr>
        <w:t>主要用于</w:t>
      </w:r>
      <w:r>
        <w:rPr>
          <w:rFonts w:hint="eastAsia" w:eastAsia="仿宋_GB2312"/>
          <w:sz w:val="32"/>
          <w:szCs w:val="32"/>
          <w:lang w:eastAsia="zh-CN"/>
        </w:rPr>
        <w:t>职工医疗、公务员医疗补助</w:t>
      </w:r>
      <w:r>
        <w:rPr>
          <w:rFonts w:hint="eastAsia" w:ascii="仿宋_GB2312" w:eastAsia="仿宋_GB2312"/>
          <w:sz w:val="32"/>
          <w:szCs w:val="32"/>
          <w:lang w:eastAsia="zh-CN"/>
        </w:rPr>
        <w:t>支出</w:t>
      </w:r>
      <w:r>
        <w:rPr>
          <w:rFonts w:hint="eastAsia" w:ascii="仿宋_GB2312" w:eastAsia="仿宋_GB2312"/>
          <w:sz w:val="32"/>
          <w:szCs w:val="32"/>
        </w:rPr>
        <w:t>。</w:t>
      </w:r>
      <w:r>
        <w:rPr>
          <w:rFonts w:hint="default" w:ascii="Times New Roman" w:hAnsi="Times New Roman" w:eastAsia="仿宋_GB2312" w:cs="Times New Roman"/>
          <w:color w:val="auto"/>
          <w:sz w:val="32"/>
          <w:szCs w:val="32"/>
          <w:highlight w:val="none"/>
        </w:rPr>
        <w:t>与上年相比</w:t>
      </w:r>
      <w:r>
        <w:rPr>
          <w:rFonts w:hint="eastAsia" w:eastAsia="仿宋_GB2312" w:cs="Times New Roman"/>
          <w:color w:val="auto"/>
          <w:sz w:val="32"/>
          <w:szCs w:val="32"/>
          <w:highlight w:val="none"/>
          <w:lang w:val="en-US" w:eastAsia="zh-CN"/>
        </w:rPr>
        <w:t>减少</w:t>
      </w:r>
      <w:r>
        <w:rPr>
          <w:rFonts w:hint="eastAsia" w:eastAsia="仿宋_GB2312" w:cs="Times New Roman"/>
          <w:color w:val="auto"/>
          <w:sz w:val="32"/>
          <w:szCs w:val="32"/>
          <w:highlight w:val="none"/>
          <w:u w:val="single"/>
          <w:lang w:val="en-US" w:eastAsia="zh-CN"/>
        </w:rPr>
        <w:t>2.91</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减少</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33.92</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减少</w:t>
      </w:r>
      <w:r>
        <w:rPr>
          <w:rFonts w:hint="eastAsia" w:eastAsia="仿宋_GB2312" w:cs="Times New Roman"/>
          <w:color w:val="auto"/>
          <w:sz w:val="32"/>
          <w:szCs w:val="32"/>
          <w:highlight w:val="none"/>
          <w:lang w:eastAsia="zh-CN"/>
        </w:rPr>
        <w:t>医疗、公务员医疗补助支出</w:t>
      </w:r>
      <w:r>
        <w:rPr>
          <w:rFonts w:hint="default" w:ascii="Times New Roman" w:hAnsi="Times New Roman" w:eastAsia="仿宋_GB2312" w:cs="Times New Roman"/>
          <w:color w:val="auto"/>
          <w:sz w:val="32"/>
          <w:szCs w:val="32"/>
          <w:highlight w:val="none"/>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eastAsia="仿宋_GB2312"/>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仿宋_GB2312" w:eastAsia="仿宋_GB2312"/>
          <w:sz w:val="32"/>
          <w:szCs w:val="32"/>
          <w:highlight w:val="none"/>
        </w:rPr>
        <w:t>住房保障支出（类）</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u w:val="single"/>
          <w:lang w:val="en-US" w:eastAsia="zh-CN"/>
        </w:rPr>
        <w:t>13.82</w:t>
      </w:r>
      <w:r>
        <w:rPr>
          <w:rFonts w:hint="eastAsia" w:ascii="仿宋_GB2312" w:eastAsia="仿宋_GB2312"/>
          <w:sz w:val="32"/>
          <w:szCs w:val="32"/>
          <w:highlight w:val="none"/>
          <w:lang w:val="en-US" w:eastAsia="zh-CN"/>
        </w:rPr>
        <w:t>万元，主要用于机关</w:t>
      </w:r>
      <w:r>
        <w:rPr>
          <w:rFonts w:hint="eastAsia" w:ascii="仿宋_GB2312" w:eastAsia="仿宋_GB2312"/>
          <w:sz w:val="32"/>
          <w:szCs w:val="32"/>
          <w:lang w:val="en-US" w:eastAsia="zh-CN"/>
        </w:rPr>
        <w:t>事业单位人员住房公积金缴费。</w:t>
      </w:r>
      <w:r>
        <w:rPr>
          <w:rFonts w:hint="default" w:ascii="Times New Roman" w:hAnsi="Times New Roman" w:eastAsia="仿宋_GB2312" w:cs="Times New Roman"/>
          <w:sz w:val="32"/>
          <w:szCs w:val="32"/>
        </w:rPr>
        <w:t>与上年相比增加</w:t>
      </w:r>
      <w:r>
        <w:rPr>
          <w:rFonts w:hint="eastAsia" w:eastAsia="仿宋_GB2312" w:cs="Times New Roman"/>
          <w:sz w:val="32"/>
          <w:szCs w:val="32"/>
          <w:u w:val="single"/>
          <w:lang w:val="en-US" w:eastAsia="zh-CN"/>
        </w:rPr>
        <w:t>0.19</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1.39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shd w:val="clear" w:fill="FFFFFF" w:themeFill="background1"/>
        </w:rPr>
        <w:t>主要原因是</w:t>
      </w:r>
      <w:r>
        <w:rPr>
          <w:rFonts w:hint="eastAsia" w:eastAsia="仿宋_GB2312" w:cs="Times New Roman"/>
          <w:sz w:val="32"/>
          <w:szCs w:val="32"/>
          <w:highlight w:val="none"/>
          <w:shd w:val="clear" w:fill="FFFFFF" w:themeFill="background1"/>
          <w:lang w:eastAsia="zh-CN"/>
        </w:rPr>
        <w:t>增加住房公积金及购房补贴</w:t>
      </w:r>
      <w:r>
        <w:rPr>
          <w:rFonts w:hint="default" w:ascii="Times New Roman" w:hAnsi="Times New Roman" w:eastAsia="仿宋_GB2312" w:cs="Times New Roman"/>
          <w:sz w:val="32"/>
          <w:szCs w:val="32"/>
          <w:highlight w:val="none"/>
          <w:shd w:val="clear" w:fill="FFFFFF" w:themeFill="background1"/>
        </w:rPr>
        <w:t>。</w:t>
      </w:r>
      <w:r>
        <w:rPr>
          <w:rFonts w:hint="eastAsia" w:eastAsia="仿宋_GB2312"/>
          <w:sz w:val="32"/>
          <w:szCs w:val="32"/>
          <w:highlight w:val="none"/>
        </w:rPr>
        <w:t xml:space="preserve">  </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其他</w:t>
      </w:r>
      <w:r>
        <w:rPr>
          <w:rFonts w:hint="eastAsia" w:ascii="仿宋_GB2312" w:eastAsia="仿宋_GB2312"/>
          <w:sz w:val="32"/>
          <w:szCs w:val="32"/>
          <w:highlight w:val="none"/>
        </w:rPr>
        <w:t>支出（类）</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u w:val="single"/>
          <w:lang w:val="en-US" w:eastAsia="zh-CN"/>
        </w:rPr>
        <w:t>15</w:t>
      </w:r>
      <w:r>
        <w:rPr>
          <w:rFonts w:hint="eastAsia" w:ascii="仿宋_GB2312" w:eastAsia="仿宋_GB2312"/>
          <w:sz w:val="32"/>
          <w:szCs w:val="32"/>
          <w:highlight w:val="none"/>
          <w:lang w:val="en-US" w:eastAsia="zh-CN"/>
        </w:rPr>
        <w:t>万元，主要用于社会福利的彩票公益金支出</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rPr>
        <w:t>与上年相比增加</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shd w:val="clear" w:fill="FFFFFF" w:themeFill="background1"/>
        </w:rPr>
        <w:t>主要原因是</w:t>
      </w:r>
      <w:r>
        <w:rPr>
          <w:rFonts w:hint="eastAsia" w:eastAsia="仿宋_GB2312" w:cs="Times New Roman"/>
          <w:sz w:val="32"/>
          <w:szCs w:val="32"/>
          <w:highlight w:val="none"/>
          <w:shd w:val="clear" w:fill="FFFFFF" w:themeFill="background1"/>
          <w:lang w:eastAsia="zh-CN"/>
        </w:rPr>
        <w:t>增加</w:t>
      </w:r>
      <w:r>
        <w:rPr>
          <w:rFonts w:hint="eastAsia" w:ascii="仿宋_GB2312" w:eastAsia="仿宋_GB2312"/>
          <w:sz w:val="32"/>
          <w:szCs w:val="32"/>
          <w:highlight w:val="none"/>
          <w:lang w:val="en-US" w:eastAsia="zh-CN"/>
        </w:rPr>
        <w:t>社会福利的彩票公益金支出</w:t>
      </w:r>
      <w:r>
        <w:rPr>
          <w:rFonts w:hint="eastAsia" w:eastAsia="仿宋_GB2312" w:cs="Times New Roman"/>
          <w:sz w:val="32"/>
          <w:szCs w:val="32"/>
          <w:highlight w:val="none"/>
          <w:lang w:val="en-US" w:eastAsia="zh-CN"/>
        </w:rPr>
        <w:t>。</w:t>
      </w:r>
    </w:p>
    <w:p>
      <w:pPr>
        <w:pStyle w:val="9"/>
        <w:tabs>
          <w:tab w:val="left" w:pos="4112"/>
        </w:tabs>
        <w:spacing w:after="0" w:line="600" w:lineRule="exact"/>
        <w:ind w:firstLine="640" w:firstLineChars="200"/>
        <w:jc w:val="left"/>
        <w:rPr>
          <w:rFonts w:hint="eastAsia" w:eastAsia="黑体" w:cs="黑体"/>
          <w:b w:val="0"/>
          <w:bCs w:val="0"/>
          <w:sz w:val="32"/>
          <w:szCs w:val="36"/>
        </w:rPr>
      </w:pPr>
      <w:r>
        <w:rPr>
          <w:rFonts w:eastAsia="仿宋_GB2312"/>
          <w:sz w:val="32"/>
          <w:szCs w:val="32"/>
        </w:rPr>
        <w:t>2．年终结转结余为</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u w:val="single"/>
        </w:rPr>
        <w:t xml:space="preserve">  </w:t>
      </w:r>
      <w:r>
        <w:rPr>
          <w:rFonts w:eastAsia="仿宋_GB2312"/>
          <w:sz w:val="32"/>
          <w:szCs w:val="32"/>
        </w:rPr>
        <w:t>万元，主要原因是强化预算执行。</w:t>
      </w:r>
    </w:p>
    <w:p>
      <w:pPr>
        <w:pageBreakBefore w:val="0"/>
        <w:kinsoku/>
        <w:wordWrap/>
        <w:overflowPunct/>
        <w:topLinePunct w:val="0"/>
        <w:bidi w:val="0"/>
        <w:spacing w:line="600" w:lineRule="exact"/>
        <w:ind w:firstLine="420" w:firstLineChars="200"/>
        <w:outlineLvl w:val="0"/>
        <w:rPr>
          <w:rFonts w:hint="eastAsia" w:eastAsia="黑体" w:cs="黑体"/>
          <w:b w:val="0"/>
          <w:bCs w:val="0"/>
          <w:sz w:val="32"/>
          <w:szCs w:val="36"/>
        </w:rPr>
      </w:pPr>
      <w:r>
        <w:drawing>
          <wp:anchor distT="0" distB="0" distL="114300" distR="114300" simplePos="0" relativeHeight="251659264" behindDoc="0" locked="0" layoutInCell="1" allowOverlap="1">
            <wp:simplePos x="0" y="0"/>
            <wp:positionH relativeFrom="column">
              <wp:posOffset>423545</wp:posOffset>
            </wp:positionH>
            <wp:positionV relativeFrom="paragraph">
              <wp:posOffset>166370</wp:posOffset>
            </wp:positionV>
            <wp:extent cx="5133975" cy="2790825"/>
            <wp:effectExtent l="4445" t="4445" r="5080" b="508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268.5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246.87</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240.87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89.71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2.23</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lang w:val="en-US" w:eastAsia="zh-CN"/>
        </w:rPr>
        <w:t xml:space="preserve"> </w:t>
      </w:r>
      <w:r>
        <w:rPr>
          <w:rFonts w:hint="eastAsia" w:eastAsia="仿宋_GB2312" w:cs="Times New Roman"/>
          <w:sz w:val="32"/>
          <w:szCs w:val="32"/>
          <w:u w:val="single"/>
          <w:lang w:val="en-US" w:eastAsia="zh-CN"/>
        </w:rPr>
        <w:t>12.63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420" w:firstLineChars="200"/>
        <w:rPr>
          <w:rFonts w:hint="default" w:ascii="Times New Roman" w:hAnsi="Times New Roman" w:eastAsia="仿宋_GB2312" w:cs="Times New Roman"/>
          <w:sz w:val="32"/>
          <w:szCs w:val="32"/>
        </w:rPr>
      </w:pPr>
      <w:r>
        <w:drawing>
          <wp:anchor distT="0" distB="0" distL="114300" distR="114300" simplePos="0" relativeHeight="251661312" behindDoc="0" locked="0" layoutInCell="1" allowOverlap="1">
            <wp:simplePos x="0" y="0"/>
            <wp:positionH relativeFrom="column">
              <wp:posOffset>433070</wp:posOffset>
            </wp:positionH>
            <wp:positionV relativeFrom="paragraph">
              <wp:posOffset>623570</wp:posOffset>
            </wp:positionV>
            <wp:extent cx="5085080" cy="2667635"/>
            <wp:effectExtent l="4445" t="4445" r="15875" b="1397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rPr>
      </w:pP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eastAsia="黑体" w:cs="黑体"/>
          <w:b w:val="0"/>
          <w:bCs w:val="0"/>
          <w:sz w:val="32"/>
          <w:szCs w:val="36"/>
        </w:rPr>
      </w:pPr>
      <w:r>
        <w:rPr>
          <w:rFonts w:hint="eastAsia" w:eastAsia="黑体" w:cs="黑体"/>
          <w:b w:val="0"/>
          <w:bCs w:val="0"/>
          <w:sz w:val="32"/>
          <w:szCs w:val="36"/>
        </w:rPr>
        <w:t>三、支出预算情况说明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268.5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200.87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74.81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67.63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eastAsia="仿宋_GB2312" w:cs="Times New Roman"/>
          <w:sz w:val="32"/>
          <w:szCs w:val="32"/>
          <w:lang w:eastAsia="zh-CN"/>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p>
    <w:p>
      <w:pPr>
        <w:pStyle w:val="9"/>
        <w:pageBreakBefore w:val="0"/>
        <w:tabs>
          <w:tab w:val="left" w:pos="2671"/>
          <w:tab w:val="left" w:pos="5000"/>
          <w:tab w:val="left" w:pos="6190"/>
        </w:tabs>
        <w:kinsoku/>
        <w:wordWrap/>
        <w:overflowPunct/>
        <w:topLinePunct w:val="0"/>
        <w:bidi w:val="0"/>
        <w:spacing w:after="0" w:line="600" w:lineRule="exact"/>
        <w:ind w:firstLine="420" w:firstLineChars="200"/>
        <w:rPr>
          <w:rFonts w:hint="eastAsia" w:eastAsia="仿宋_GB2312" w:cs="Times New Roman"/>
          <w:sz w:val="32"/>
          <w:szCs w:val="32"/>
          <w:lang w:eastAsia="zh-CN"/>
        </w:rPr>
      </w:pPr>
      <w:r>
        <w:drawing>
          <wp:anchor distT="0" distB="0" distL="114300" distR="114300" simplePos="0" relativeHeight="251660288" behindDoc="0" locked="0" layoutInCell="1" allowOverlap="1">
            <wp:simplePos x="0" y="0"/>
            <wp:positionH relativeFrom="column">
              <wp:posOffset>309245</wp:posOffset>
            </wp:positionH>
            <wp:positionV relativeFrom="paragraph">
              <wp:posOffset>166370</wp:posOffset>
            </wp:positionV>
            <wp:extent cx="5476875" cy="2553335"/>
            <wp:effectExtent l="4445" t="4445" r="5080" b="13970"/>
            <wp:wrapSquare wrapText="bothSides"/>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highlight w:val="yellow"/>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268.5</w:t>
      </w:r>
      <w:r>
        <w:rPr>
          <w:rFonts w:hint="default" w:ascii="Times New Roman" w:hAnsi="Times New Roman" w:eastAsia="仿宋_GB2312" w:cs="Times New Roman"/>
          <w:sz w:val="32"/>
          <w:szCs w:val="32"/>
        </w:rPr>
        <w:t>万元。与上年相比，财政拨款收、支总计各</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34.21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14.6</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工作调动，调入职工</w:t>
      </w:r>
      <w:r>
        <w:rPr>
          <w:rFonts w:hint="eastAsia" w:eastAsia="仿宋_GB2312" w:cs="Times New Roman"/>
          <w:color w:val="auto"/>
          <w:sz w:val="32"/>
          <w:szCs w:val="32"/>
          <w:lang w:val="en-US" w:eastAsia="zh-CN"/>
        </w:rPr>
        <w:t>1名及增加政府性基金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五、一般公共预算支出预算情况说明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19.21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8.19</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工作调动，调入职工</w:t>
      </w:r>
      <w:r>
        <w:rPr>
          <w:rFonts w:hint="eastAsia" w:eastAsia="仿宋_GB2312" w:cs="Times New Roman"/>
          <w:color w:val="auto"/>
          <w:sz w:val="32"/>
          <w:szCs w:val="32"/>
          <w:lang w:val="en-US" w:eastAsia="zh-CN"/>
        </w:rPr>
        <w:t>1名，增加人员经费。</w:t>
      </w:r>
    </w:p>
    <w:p>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社会保障和就业支出（类）</w:t>
      </w:r>
    </w:p>
    <w:p>
      <w:pPr>
        <w:pStyle w:val="9"/>
        <w:pageBreakBefore w:val="0"/>
        <w:numPr>
          <w:ilvl w:val="0"/>
          <w:numId w:val="0"/>
        </w:numPr>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1.行政事业单位养老支出</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highlight w:val="none"/>
          <w:lang w:val="en-US" w:eastAsia="zh-CN"/>
        </w:rPr>
        <w:t>事业单位离退休（项）。</w:t>
      </w:r>
      <w:r>
        <w:rPr>
          <w:rFonts w:hint="default" w:ascii="Times New Roman" w:hAnsi="Times New Roman" w:eastAsia="仿宋_GB2312" w:cs="Times New Roman"/>
          <w:sz w:val="32"/>
          <w:szCs w:val="32"/>
          <w:highlight w:val="none"/>
        </w:rPr>
        <w:t>年初预算</w:t>
      </w:r>
      <w:r>
        <w:rPr>
          <w:rFonts w:hint="eastAsia" w:eastAsia="仿宋_GB2312" w:cs="Times New Roman"/>
          <w:sz w:val="32"/>
          <w:szCs w:val="32"/>
          <w:highlight w:val="none"/>
          <w:u w:val="single"/>
          <w:lang w:val="en-US" w:eastAsia="zh-CN"/>
        </w:rPr>
        <w:t>5.59</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万元，与上年相比</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0.14</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2.44</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减少</w:t>
      </w:r>
      <w:r>
        <w:rPr>
          <w:rFonts w:hint="eastAsia" w:eastAsia="仿宋_GB2312" w:cs="Times New Roman"/>
          <w:sz w:val="32"/>
          <w:szCs w:val="32"/>
          <w:highlight w:val="none"/>
          <w:lang w:eastAsia="zh-CN"/>
        </w:rPr>
        <w:t>离退休费</w:t>
      </w:r>
      <w:r>
        <w:rPr>
          <w:rFonts w:hint="eastAsia" w:eastAsia="仿宋_GB2312" w:cs="Times New Roman"/>
          <w:sz w:val="32"/>
          <w:szCs w:val="32"/>
          <w:highlight w:val="none"/>
          <w:lang w:val="en-US" w:eastAsia="zh-CN"/>
        </w:rPr>
        <w:t>预算</w:t>
      </w:r>
      <w:r>
        <w:rPr>
          <w:rFonts w:hint="default" w:ascii="Times New Roman" w:hAnsi="Times New Roman" w:eastAsia="仿宋_GB2312" w:cs="Times New Roman"/>
          <w:sz w:val="32"/>
          <w:szCs w:val="32"/>
          <w:highlight w:val="none"/>
        </w:rPr>
        <w:t>。</w:t>
      </w:r>
    </w:p>
    <w:p>
      <w:pPr>
        <w:pStyle w:val="9"/>
        <w:pageBreakBefore w:val="0"/>
        <w:numPr>
          <w:ilvl w:val="0"/>
          <w:numId w:val="0"/>
        </w:numPr>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2.行政事业单位养老支出</w:t>
      </w:r>
      <w:r>
        <w:rPr>
          <w:rFonts w:hint="default" w:ascii="Times New Roman" w:hAnsi="Times New Roman" w:eastAsia="仿宋_GB2312" w:cs="Times New Roman"/>
          <w:sz w:val="32"/>
          <w:szCs w:val="32"/>
        </w:rPr>
        <w:t>（款）</w:t>
      </w:r>
      <w:r>
        <w:rPr>
          <w:rFonts w:hint="eastAsia" w:ascii="仿宋_GB2312" w:hAnsi="仿宋_GB2312" w:eastAsia="仿宋_GB2312" w:cs="仿宋_GB2312"/>
          <w:b w:val="0"/>
          <w:bCs w:val="0"/>
          <w:sz w:val="32"/>
          <w:szCs w:val="32"/>
          <w:highlight w:val="none"/>
          <w:lang w:val="en-US" w:eastAsia="zh-CN"/>
        </w:rPr>
        <w:t>机关事业单位基本养老保险缴费支出</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11.7</w:t>
      </w:r>
      <w:r>
        <w:rPr>
          <w:rFonts w:hint="default" w:ascii="Times New Roman" w:hAnsi="Times New Roman" w:eastAsia="仿宋_GB2312" w:cs="Times New Roman"/>
          <w:sz w:val="32"/>
          <w:szCs w:val="32"/>
          <w:highlight w:val="none"/>
        </w:rPr>
        <w:t>万元，与上年相比</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1.56</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15.38</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调入职工1名，增加养老保险缴费</w:t>
      </w:r>
      <w:r>
        <w:rPr>
          <w:rFonts w:hint="default" w:ascii="Times New Roman" w:hAnsi="Times New Roman" w:eastAsia="仿宋_GB2312" w:cs="Times New Roman"/>
          <w:sz w:val="32"/>
          <w:szCs w:val="32"/>
          <w:highlight w:val="none"/>
        </w:rPr>
        <w:t>。</w:t>
      </w:r>
    </w:p>
    <w:p>
      <w:pPr>
        <w:pStyle w:val="9"/>
        <w:pageBreakBefore w:val="0"/>
        <w:numPr>
          <w:ilvl w:val="0"/>
          <w:numId w:val="0"/>
        </w:numPr>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yellow"/>
          <w:lang w:val="en-US"/>
        </w:rPr>
      </w:pPr>
      <w:r>
        <w:rPr>
          <w:rFonts w:hint="eastAsia" w:ascii="仿宋_GB2312" w:hAnsi="仿宋_GB2312" w:eastAsia="仿宋_GB2312" w:cs="仿宋_GB2312"/>
          <w:b w:val="0"/>
          <w:bCs w:val="0"/>
          <w:sz w:val="32"/>
          <w:szCs w:val="32"/>
          <w:highlight w:val="none"/>
          <w:lang w:val="en-US" w:eastAsia="zh-CN"/>
        </w:rPr>
        <w:t>3.临时救助</w:t>
      </w:r>
      <w:r>
        <w:rPr>
          <w:rFonts w:hint="default" w:ascii="Times New Roman" w:hAnsi="Times New Roman" w:eastAsia="仿宋_GB2312" w:cs="Times New Roman"/>
          <w:sz w:val="32"/>
          <w:szCs w:val="32"/>
        </w:rPr>
        <w:t>（款）</w:t>
      </w:r>
      <w:r>
        <w:rPr>
          <w:rFonts w:hint="eastAsia" w:ascii="仿宋_GB2312" w:hAnsi="仿宋_GB2312" w:eastAsia="仿宋_GB2312" w:cs="仿宋_GB2312"/>
          <w:b w:val="0"/>
          <w:bCs w:val="0"/>
          <w:sz w:val="32"/>
          <w:szCs w:val="32"/>
          <w:highlight w:val="none"/>
          <w:lang w:val="en-US" w:eastAsia="zh-CN"/>
        </w:rPr>
        <w:t>流浪乞讨人员救助支出</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216.71</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20.5</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10.44</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调入职工1名，增加临时救助支出。</w:t>
      </w:r>
    </w:p>
    <w:p>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楷体" w:hAnsi="楷体" w:eastAsia="楷体" w:cs="楷体"/>
          <w:b/>
          <w:bCs/>
          <w:sz w:val="32"/>
          <w:szCs w:val="32"/>
          <w:highlight w:val="none"/>
        </w:rPr>
      </w:pPr>
      <w:r>
        <w:rPr>
          <w:rFonts w:hint="eastAsia" w:eastAsia="仿宋_GB2312" w:cs="Times New Roman"/>
          <w:sz w:val="32"/>
          <w:szCs w:val="32"/>
          <w:highlight w:val="none"/>
          <w:lang w:eastAsia="zh-CN"/>
        </w:rPr>
        <w:t>卫生健康支出</w:t>
      </w:r>
      <w:r>
        <w:rPr>
          <w:rFonts w:hint="eastAsia" w:ascii="楷体" w:hAnsi="楷体" w:eastAsia="楷体" w:cs="楷体"/>
          <w:b/>
          <w:bCs/>
          <w:sz w:val="32"/>
          <w:szCs w:val="32"/>
          <w:highlight w:val="none"/>
        </w:rPr>
        <w:t>（类）</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eastAsia="仿宋_GB2312"/>
          <w:sz w:val="32"/>
          <w:szCs w:val="32"/>
          <w:highlight w:val="none"/>
          <w:lang w:eastAsia="zh-CN"/>
        </w:rPr>
      </w:pPr>
      <w:r>
        <w:rPr>
          <w:rFonts w:hint="eastAsia" w:ascii="仿宋_GB2312" w:eastAsia="仿宋_GB2312"/>
          <w:sz w:val="32"/>
          <w:szCs w:val="32"/>
          <w:highlight w:val="none"/>
          <w:lang w:val="en-US" w:eastAsia="zh-CN"/>
        </w:rPr>
        <w:t>1.行政事业单位医疗</w:t>
      </w:r>
      <w:r>
        <w:rPr>
          <w:rFonts w:hint="default" w:ascii="Times New Roman" w:hAnsi="Times New Roman" w:eastAsia="仿宋_GB2312" w:cs="Times New Roman"/>
          <w:sz w:val="32"/>
          <w:szCs w:val="32"/>
        </w:rPr>
        <w:t>（款）</w:t>
      </w:r>
      <w:r>
        <w:rPr>
          <w:rFonts w:hint="eastAsia" w:ascii="仿宋_GB2312" w:eastAsia="仿宋_GB2312"/>
          <w:sz w:val="32"/>
          <w:szCs w:val="32"/>
          <w:highlight w:val="none"/>
          <w:lang w:eastAsia="zh-CN"/>
        </w:rPr>
        <w:t>事业单位</w:t>
      </w:r>
      <w:r>
        <w:rPr>
          <w:rFonts w:hint="eastAsia" w:eastAsia="仿宋_GB2312"/>
          <w:sz w:val="32"/>
          <w:szCs w:val="32"/>
          <w:highlight w:val="none"/>
          <w:lang w:eastAsia="zh-CN"/>
        </w:rPr>
        <w:t>医疗</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eastAsia="仿宋_GB2312"/>
          <w:sz w:val="32"/>
          <w:szCs w:val="32"/>
          <w:highlight w:val="none"/>
          <w:u w:val="single"/>
          <w:lang w:val="en-US" w:eastAsia="zh-CN"/>
        </w:rPr>
        <w:t>4.45</w:t>
      </w:r>
      <w:r>
        <w:rPr>
          <w:rFonts w:hint="eastAsia" w:eastAsia="仿宋_GB2312"/>
          <w:sz w:val="32"/>
          <w:szCs w:val="32"/>
          <w:highlight w:val="none"/>
          <w:lang w:val="en-US" w:eastAsia="zh-CN"/>
        </w:rPr>
        <w:t>万元，</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3.54</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w:t>
      </w:r>
      <w:r>
        <w:rPr>
          <w:rFonts w:hint="eastAsia" w:eastAsia="仿宋_GB2312" w:cs="Times New Roman"/>
          <w:sz w:val="32"/>
          <w:szCs w:val="32"/>
          <w:highlight w:val="none"/>
          <w:u w:val="single"/>
          <w:lang w:val="en-US" w:eastAsia="zh-CN"/>
        </w:rPr>
        <w:t>44.31</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减少</w:t>
      </w:r>
      <w:r>
        <w:rPr>
          <w:rFonts w:hint="eastAsia" w:eastAsia="仿宋_GB2312" w:cs="Times New Roman"/>
          <w:sz w:val="32"/>
          <w:szCs w:val="32"/>
          <w:highlight w:val="none"/>
          <w:lang w:eastAsia="zh-CN"/>
        </w:rPr>
        <w:t>医疗保险缴费</w:t>
      </w:r>
      <w:r>
        <w:rPr>
          <w:rFonts w:hint="default" w:ascii="Times New Roman" w:hAnsi="Times New Roman" w:eastAsia="仿宋_GB2312"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yellow"/>
          <w:lang w:eastAsia="zh-CN"/>
        </w:rPr>
      </w:pPr>
      <w:r>
        <w:rPr>
          <w:rFonts w:hint="eastAsia" w:eastAsia="仿宋_GB2312"/>
          <w:sz w:val="32"/>
          <w:szCs w:val="32"/>
          <w:highlight w:val="none"/>
          <w:lang w:val="en-US" w:eastAsia="zh-CN"/>
        </w:rPr>
        <w:t>2.</w:t>
      </w:r>
      <w:r>
        <w:rPr>
          <w:rFonts w:hint="eastAsia" w:ascii="仿宋_GB2312" w:eastAsia="仿宋_GB2312"/>
          <w:sz w:val="32"/>
          <w:szCs w:val="32"/>
          <w:highlight w:val="none"/>
          <w:lang w:val="en-US" w:eastAsia="zh-CN"/>
        </w:rPr>
        <w:t>行政事业单位医疗</w:t>
      </w:r>
      <w:r>
        <w:rPr>
          <w:rFonts w:hint="default" w:ascii="Times New Roman" w:hAnsi="Times New Roman" w:eastAsia="仿宋_GB2312" w:cs="Times New Roman"/>
          <w:sz w:val="32"/>
          <w:szCs w:val="32"/>
        </w:rPr>
        <w:t>（款）</w:t>
      </w:r>
      <w:r>
        <w:rPr>
          <w:rFonts w:hint="eastAsia" w:eastAsia="仿宋_GB2312"/>
          <w:sz w:val="32"/>
          <w:szCs w:val="32"/>
          <w:highlight w:val="none"/>
          <w:lang w:eastAsia="zh-CN"/>
        </w:rPr>
        <w:t>公务员医疗补助</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ascii="仿宋_GB2312" w:eastAsia="仿宋_GB2312"/>
          <w:sz w:val="32"/>
          <w:szCs w:val="32"/>
          <w:highlight w:val="none"/>
          <w:u w:val="single"/>
          <w:lang w:val="en-US" w:eastAsia="zh-CN"/>
        </w:rPr>
        <w:t>1.23</w:t>
      </w:r>
      <w:r>
        <w:rPr>
          <w:rFonts w:hint="eastAsia" w:ascii="仿宋_GB2312" w:eastAsia="仿宋_GB2312"/>
          <w:sz w:val="32"/>
          <w:szCs w:val="32"/>
          <w:highlight w:val="none"/>
          <w:lang w:val="en-US" w:eastAsia="zh-CN"/>
        </w:rPr>
        <w:t>万元</w:t>
      </w:r>
      <w:r>
        <w:rPr>
          <w:rFonts w:hint="eastAsia" w:ascii="仿宋_GB2312" w:eastAsia="仿宋_GB2312"/>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0.64</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108.47</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增加</w:t>
      </w:r>
      <w:r>
        <w:rPr>
          <w:rFonts w:hint="eastAsia" w:eastAsia="仿宋_GB2312" w:cs="Times New Roman"/>
          <w:sz w:val="32"/>
          <w:szCs w:val="32"/>
          <w:highlight w:val="none"/>
          <w:lang w:eastAsia="zh-CN"/>
        </w:rPr>
        <w:t>人员医疗补助</w:t>
      </w:r>
      <w:r>
        <w:rPr>
          <w:rFonts w:hint="default" w:ascii="Times New Roman" w:hAnsi="Times New Roman" w:eastAsia="仿宋_GB2312"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w:t>
      </w:r>
      <w:r>
        <w:rPr>
          <w:rFonts w:hint="eastAsia" w:ascii="仿宋_GB2312" w:eastAsia="仿宋_GB2312"/>
          <w:sz w:val="32"/>
          <w:szCs w:val="32"/>
          <w:highlight w:val="none"/>
          <w:lang w:eastAsia="zh-CN"/>
        </w:rPr>
        <w:t>住房保障支出</w:t>
      </w:r>
      <w:r>
        <w:rPr>
          <w:rFonts w:hint="eastAsia" w:ascii="楷体" w:hAnsi="楷体" w:eastAsia="楷体" w:cs="楷体"/>
          <w:b/>
          <w:bCs/>
          <w:sz w:val="32"/>
          <w:szCs w:val="32"/>
          <w:highlight w:val="none"/>
        </w:rPr>
        <w:t>（类）</w:t>
      </w:r>
    </w:p>
    <w:p>
      <w:pPr>
        <w:pStyle w:val="9"/>
        <w:pageBreakBefore w:val="0"/>
        <w:numPr>
          <w:ilvl w:val="0"/>
          <w:numId w:val="0"/>
        </w:numPr>
        <w:kinsoku/>
        <w:wordWrap/>
        <w:overflowPunct/>
        <w:topLinePunct w:val="0"/>
        <w:bidi w:val="0"/>
        <w:spacing w:after="0" w:line="600" w:lineRule="exact"/>
        <w:ind w:firstLine="640" w:firstLineChars="200"/>
        <w:rPr>
          <w:rFonts w:hint="eastAsia" w:eastAsia="仿宋_GB2312" w:cs="Times New Roman"/>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 w:hAnsi="仿宋" w:eastAsia="仿宋" w:cs="仿宋"/>
          <w:sz w:val="32"/>
          <w:szCs w:val="32"/>
          <w:lang w:val="en-US" w:eastAsia="zh-CN"/>
        </w:rPr>
        <w:t>住房改革支出</w:t>
      </w:r>
      <w:r>
        <w:rPr>
          <w:rFonts w:hint="default" w:ascii="Times New Roman" w:hAnsi="Times New Roman" w:eastAsia="仿宋_GB2312" w:cs="Times New Roman"/>
          <w:sz w:val="32"/>
          <w:szCs w:val="32"/>
        </w:rPr>
        <w:t>（款）</w:t>
      </w:r>
      <w:r>
        <w:rPr>
          <w:rFonts w:hint="eastAsia" w:ascii="仿宋_GB2312" w:eastAsia="仿宋_GB2312"/>
          <w:sz w:val="32"/>
          <w:szCs w:val="32"/>
          <w:highlight w:val="none"/>
          <w:lang w:val="en-US" w:eastAsia="zh-CN"/>
        </w:rPr>
        <w:t>住房公积金</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ascii="仿宋_GB2312" w:eastAsia="仿宋_GB2312"/>
          <w:sz w:val="32"/>
          <w:szCs w:val="32"/>
          <w:highlight w:val="none"/>
          <w:u w:val="single"/>
          <w:lang w:val="en-US" w:eastAsia="zh-CN"/>
        </w:rPr>
        <w:t>11.42</w:t>
      </w:r>
      <w:r>
        <w:rPr>
          <w:rFonts w:hint="eastAsia" w:ascii="仿宋_GB2312" w:eastAsia="仿宋_GB2312"/>
          <w:sz w:val="32"/>
          <w:szCs w:val="32"/>
          <w:highlight w:val="none"/>
          <w:lang w:val="en-US" w:eastAsia="zh-CN"/>
        </w:rPr>
        <w:t>万元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1.8</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18.71</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调入职工1名，增加住房公积金。</w:t>
      </w:r>
    </w:p>
    <w:p>
      <w:pPr>
        <w:pStyle w:val="9"/>
        <w:pageBreakBefore w:val="0"/>
        <w:numPr>
          <w:ilvl w:val="0"/>
          <w:numId w:val="0"/>
        </w:numPr>
        <w:kinsoku/>
        <w:wordWrap/>
        <w:overflowPunct/>
        <w:topLinePunct w:val="0"/>
        <w:bidi w:val="0"/>
        <w:spacing w:after="0" w:line="600" w:lineRule="exact"/>
        <w:ind w:firstLine="640" w:firstLineChars="200"/>
        <w:rPr>
          <w:rFonts w:hint="eastAsia"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 w:hAnsi="仿宋" w:eastAsia="仿宋" w:cs="仿宋"/>
          <w:sz w:val="32"/>
          <w:szCs w:val="32"/>
          <w:highlight w:val="none"/>
          <w:lang w:val="en-US" w:eastAsia="zh-CN"/>
        </w:rPr>
        <w:t>住房改革支出</w:t>
      </w:r>
      <w:r>
        <w:rPr>
          <w:rFonts w:hint="default" w:ascii="Times New Roman" w:hAnsi="Times New Roman" w:eastAsia="仿宋_GB2312" w:cs="Times New Roman"/>
          <w:sz w:val="32"/>
          <w:szCs w:val="32"/>
          <w:highlight w:val="none"/>
        </w:rPr>
        <w:t>（款）</w:t>
      </w:r>
      <w:r>
        <w:rPr>
          <w:rFonts w:hint="eastAsia" w:ascii="仿宋_GB2312" w:eastAsia="仿宋_GB2312"/>
          <w:sz w:val="32"/>
          <w:szCs w:val="32"/>
          <w:highlight w:val="none"/>
          <w:lang w:val="en-US" w:eastAsia="zh-CN"/>
        </w:rPr>
        <w:t>购房补贴</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ascii="仿宋_GB2312" w:eastAsia="仿宋_GB2312"/>
          <w:sz w:val="32"/>
          <w:szCs w:val="32"/>
          <w:highlight w:val="none"/>
          <w:u w:val="single"/>
          <w:lang w:val="en-US" w:eastAsia="zh-CN"/>
        </w:rPr>
        <w:t>2.4</w:t>
      </w:r>
      <w:r>
        <w:rPr>
          <w:rFonts w:hint="eastAsia" w:ascii="仿宋_GB2312" w:eastAsia="仿宋_GB2312"/>
          <w:sz w:val="32"/>
          <w:szCs w:val="32"/>
          <w:highlight w:val="none"/>
          <w:lang w:val="en-US" w:eastAsia="zh-CN"/>
        </w:rPr>
        <w:t>万元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1.61</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40.15</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减少</w:t>
      </w:r>
      <w:r>
        <w:rPr>
          <w:rFonts w:hint="eastAsia" w:eastAsia="仿宋_GB2312" w:cs="Times New Roman"/>
          <w:sz w:val="32"/>
          <w:szCs w:val="32"/>
          <w:highlight w:val="none"/>
          <w:lang w:eastAsia="zh-CN"/>
        </w:rPr>
        <w:t>购房补贴</w:t>
      </w:r>
      <w:r>
        <w:rPr>
          <w:rFonts w:hint="default" w:ascii="Times New Roman" w:hAnsi="Times New Roman" w:eastAsia="仿宋_GB2312" w:cs="Times New Roman"/>
          <w:sz w:val="32"/>
          <w:szCs w:val="32"/>
          <w:highlight w:val="none"/>
        </w:rPr>
        <w:t>。</w:t>
      </w:r>
      <w:r>
        <w:rPr>
          <w:rFonts w:hint="eastAsia" w:eastAsia="仿宋_GB2312"/>
          <w:sz w:val="32"/>
          <w:szCs w:val="32"/>
          <w:highlight w:val="none"/>
        </w:rPr>
        <w:t xml:space="preserve"> </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200.87</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164.78</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eastAsia" w:eastAsia="仿宋_GB2312" w:cs="Times New Roman"/>
          <w:sz w:val="32"/>
          <w:szCs w:val="32"/>
          <w:u w:val="single"/>
          <w:lang w:val="en-US" w:eastAsia="zh-CN"/>
        </w:rPr>
        <w:t>35.08</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、津贴补贴</w:t>
      </w:r>
      <w:r>
        <w:rPr>
          <w:rFonts w:hint="eastAsia" w:eastAsia="仿宋_GB2312" w:cs="Times New Roman"/>
          <w:sz w:val="32"/>
          <w:szCs w:val="32"/>
          <w:u w:val="single"/>
          <w:lang w:val="en-US" w:eastAsia="zh-CN"/>
        </w:rPr>
        <w:t>14.83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奖金</w:t>
      </w:r>
      <w:r>
        <w:rPr>
          <w:rFonts w:hint="eastAsia" w:eastAsia="仿宋_GB2312" w:cs="Times New Roman"/>
          <w:sz w:val="32"/>
          <w:szCs w:val="32"/>
          <w:u w:val="single"/>
          <w:lang w:val="en-US" w:eastAsia="zh-CN"/>
        </w:rPr>
        <w:t>8.63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绩效工资</w:t>
      </w:r>
      <w:r>
        <w:rPr>
          <w:rFonts w:hint="eastAsia" w:eastAsia="仿宋_GB2312" w:cs="Times New Roman"/>
          <w:sz w:val="32"/>
          <w:szCs w:val="32"/>
          <w:u w:val="single"/>
          <w:lang w:val="en-US" w:eastAsia="zh-CN"/>
        </w:rPr>
        <w:t>28.01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机关事业单位基本养老保险缴费</w:t>
      </w:r>
      <w:r>
        <w:rPr>
          <w:rFonts w:hint="eastAsia" w:eastAsia="仿宋_GB2312" w:cs="Times New Roman"/>
          <w:sz w:val="32"/>
          <w:szCs w:val="32"/>
          <w:u w:val="single"/>
          <w:lang w:val="en-US" w:eastAsia="zh-CN"/>
        </w:rPr>
        <w:t>11.7</w:t>
      </w:r>
      <w:r>
        <w:rPr>
          <w:rFonts w:hint="eastAsia" w:eastAsia="仿宋_GB2312" w:cs="Times New Roman"/>
          <w:sz w:val="32"/>
          <w:szCs w:val="32"/>
          <w:lang w:val="en-US" w:eastAsia="zh-CN"/>
        </w:rPr>
        <w:t>万元、职工基本医疗保险缴费</w:t>
      </w:r>
      <w:r>
        <w:rPr>
          <w:rFonts w:hint="eastAsia" w:eastAsia="仿宋_GB2312" w:cs="Times New Roman"/>
          <w:sz w:val="32"/>
          <w:szCs w:val="32"/>
          <w:u w:val="single"/>
          <w:lang w:val="en-US" w:eastAsia="zh-CN"/>
        </w:rPr>
        <w:t>4.45</w:t>
      </w:r>
      <w:r>
        <w:rPr>
          <w:rFonts w:hint="eastAsia" w:eastAsia="仿宋_GB2312" w:cs="Times New Roman"/>
          <w:sz w:val="32"/>
          <w:szCs w:val="32"/>
          <w:lang w:val="en-US" w:eastAsia="zh-CN"/>
        </w:rPr>
        <w:t>万元、公务员医疗补助缴费</w:t>
      </w:r>
      <w:r>
        <w:rPr>
          <w:rFonts w:hint="eastAsia" w:eastAsia="仿宋_GB2312" w:cs="Times New Roman"/>
          <w:sz w:val="32"/>
          <w:szCs w:val="32"/>
          <w:u w:val="single"/>
          <w:lang w:val="en-US" w:eastAsia="zh-CN"/>
        </w:rPr>
        <w:t>1.23</w:t>
      </w:r>
      <w:r>
        <w:rPr>
          <w:rFonts w:hint="eastAsia" w:eastAsia="仿宋_GB2312" w:cs="Times New Roman"/>
          <w:sz w:val="32"/>
          <w:szCs w:val="32"/>
          <w:lang w:val="en-US" w:eastAsia="zh-CN"/>
        </w:rPr>
        <w:t>万元、其他社会保障缴费</w:t>
      </w:r>
      <w:r>
        <w:rPr>
          <w:rFonts w:hint="eastAsia" w:eastAsia="仿宋_GB2312" w:cs="Times New Roman"/>
          <w:sz w:val="32"/>
          <w:szCs w:val="32"/>
          <w:u w:val="single"/>
          <w:lang w:val="en-US" w:eastAsia="zh-CN"/>
        </w:rPr>
        <w:t>0.51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住房公积金</w:t>
      </w:r>
      <w:r>
        <w:rPr>
          <w:rFonts w:hint="eastAsia" w:eastAsia="仿宋_GB2312" w:cs="Times New Roman"/>
          <w:sz w:val="32"/>
          <w:szCs w:val="32"/>
          <w:u w:val="single"/>
          <w:lang w:val="en-US" w:eastAsia="zh-CN"/>
        </w:rPr>
        <w:t>11.42</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u w:val="single"/>
          <w:lang w:val="en-US" w:eastAsia="zh-CN"/>
        </w:rPr>
        <w:t>43.34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、退休费</w:t>
      </w:r>
      <w:r>
        <w:rPr>
          <w:rFonts w:hint="eastAsia" w:eastAsia="仿宋_GB2312" w:cs="Times New Roman"/>
          <w:sz w:val="32"/>
          <w:szCs w:val="32"/>
          <w:u w:val="single"/>
          <w:lang w:val="en-US" w:eastAsia="zh-CN"/>
        </w:rPr>
        <w:t>5.59</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36.09</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u w:val="single"/>
          <w:lang w:val="en-US" w:eastAsia="zh-CN"/>
        </w:rPr>
        <w:t>1.32</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印刷费</w:t>
      </w:r>
      <w:r>
        <w:rPr>
          <w:rFonts w:hint="eastAsia" w:eastAsia="仿宋_GB2312" w:cs="Times New Roman"/>
          <w:sz w:val="32"/>
          <w:szCs w:val="32"/>
          <w:u w:val="single"/>
          <w:lang w:val="en-US" w:eastAsia="zh-CN"/>
        </w:rPr>
        <w:t>0.26</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取暖费</w:t>
      </w:r>
      <w:r>
        <w:rPr>
          <w:rFonts w:hint="eastAsia" w:eastAsia="仿宋_GB2312" w:cs="Times New Roman"/>
          <w:sz w:val="32"/>
          <w:szCs w:val="32"/>
          <w:u w:val="single"/>
          <w:lang w:val="en-US" w:eastAsia="zh-CN"/>
        </w:rPr>
        <w:t>7.80</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、物业管理费</w:t>
      </w:r>
      <w:r>
        <w:rPr>
          <w:rFonts w:hint="eastAsia" w:eastAsia="仿宋_GB2312" w:cs="Times New Roman"/>
          <w:sz w:val="32"/>
          <w:szCs w:val="32"/>
          <w:u w:val="single"/>
          <w:lang w:val="en-US" w:eastAsia="zh-CN"/>
        </w:rPr>
        <w:t>20</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公务接待费</w:t>
      </w:r>
      <w:r>
        <w:rPr>
          <w:rFonts w:hint="eastAsia" w:eastAsia="仿宋_GB2312" w:cs="Times New Roman"/>
          <w:sz w:val="32"/>
          <w:szCs w:val="32"/>
          <w:u w:val="single"/>
          <w:lang w:val="en-US" w:eastAsia="zh-CN"/>
        </w:rPr>
        <w:t>0.4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工会经费</w:t>
      </w:r>
      <w:r>
        <w:rPr>
          <w:rFonts w:hint="eastAsia" w:eastAsia="仿宋_GB2312" w:cs="Times New Roman"/>
          <w:sz w:val="32"/>
          <w:szCs w:val="32"/>
          <w:u w:val="single"/>
          <w:lang w:val="en-US" w:eastAsia="zh-CN"/>
        </w:rPr>
        <w:t>1.9</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、福利费</w:t>
      </w:r>
      <w:r>
        <w:rPr>
          <w:rFonts w:hint="eastAsia" w:eastAsia="仿宋_GB2312" w:cs="Times New Roman"/>
          <w:sz w:val="32"/>
          <w:szCs w:val="32"/>
          <w:u w:val="single"/>
          <w:lang w:val="en-US" w:eastAsia="zh-CN"/>
        </w:rPr>
        <w:t>2.4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u w:val="single"/>
          <w:lang w:val="en-US" w:eastAsia="zh-CN"/>
        </w:rPr>
        <w:t>2</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七、一般公共预算“三公”经费支出预算情况说明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2.4</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83.33</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0.4</w:t>
      </w:r>
      <w:r>
        <w:rPr>
          <w:rFonts w:hint="default" w:ascii="Times New Roman" w:hAnsi="Times New Roman" w:eastAsia="仿宋_GB2312" w:cs="Times New Roman"/>
          <w:sz w:val="32"/>
          <w:szCs w:val="32"/>
        </w:rPr>
        <w:t>万元，占“三公”经费</w:t>
      </w:r>
      <w:r>
        <w:rPr>
          <w:rFonts w:hint="eastAsia" w:eastAsia="仿宋_GB2312" w:cs="Times New Roman"/>
          <w:sz w:val="32"/>
          <w:szCs w:val="32"/>
          <w:u w:val="single"/>
          <w:lang w:val="en-US" w:eastAsia="zh-CN"/>
        </w:rPr>
        <w:t>16.67</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无支出</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无预算</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eastAsia="zh-CN"/>
        </w:rPr>
        <w:t>本年无增减</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i/>
          <w:iCs/>
          <w:sz w:val="32"/>
          <w:szCs w:val="32"/>
          <w:highlight w:val="yellow"/>
          <w:lang w:eastAsia="zh-CN"/>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本年无增减</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八、政府性基金预算支出预算情况说明</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 xml:space="preserve">100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彩票公益金安排的支出增加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lang w:eastAsia="zh-CN"/>
        </w:rPr>
        <w:t>本单位</w:t>
      </w:r>
      <w:r>
        <w:rPr>
          <w:rFonts w:hint="eastAsia" w:eastAsia="仿宋_GB2312" w:cstheme="minorBidi"/>
          <w:sz w:val="32"/>
          <w:szCs w:val="32"/>
          <w:lang w:val="en-US" w:eastAsia="zh-CN"/>
        </w:rPr>
        <w:t>2025</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lang w:eastAsia="zh-CN"/>
        </w:rPr>
        <w:t>本年无国有资本经营预算拨款支出</w:t>
      </w:r>
      <w:r>
        <w:rPr>
          <w:rFonts w:hint="eastAsia" w:eastAsia="仿宋_GB2312" w:cstheme="minorBidi"/>
          <w:sz w:val="32"/>
          <w:szCs w:val="32"/>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年部门（单位）预算安排项目</w:t>
      </w:r>
      <w:r>
        <w:rPr>
          <w:rFonts w:hint="eastAsia" w:eastAsia="仿宋_GB2312" w:cs="Times New Roman"/>
          <w:sz w:val="32"/>
          <w:szCs w:val="32"/>
          <w:u w:val="single"/>
          <w:lang w:val="en-US" w:eastAsia="zh-CN"/>
        </w:rPr>
        <w:t>9</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67.63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21.63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（一）临时救助项目</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用于流浪乞讨人员救助、困境儿童、流浪乞讨儿童的应急处置、帮扶、监护、精神关爱等未成年人社会保护支出。</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依</w:t>
      </w:r>
      <w:r>
        <w:rPr>
          <w:rFonts w:hint="eastAsia" w:ascii="Times New Roman" w:hAnsi="Times New Roman" w:eastAsia="仿宋_GB2312" w:cs="Times New Roman"/>
          <w:bCs/>
          <w:color w:val="auto"/>
          <w:sz w:val="32"/>
          <w:szCs w:val="32"/>
          <w:lang w:eastAsia="zh-CN"/>
        </w:rPr>
        <w:t>据《内蒙古自治区财政厅 民政厅关于提前下达2025年自治区财政困难群众救助补助资金预算的通知》内财社【2024】1571号文件要求</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：根据流浪乞讨人员救济费支出申请资金。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25万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（二）</w:t>
      </w:r>
      <w:r>
        <w:rPr>
          <w:rFonts w:hint="eastAsia" w:eastAsia="仿宋_GB2312" w:cs="Times New Roman"/>
          <w:bCs/>
          <w:color w:val="auto"/>
          <w:sz w:val="32"/>
          <w:szCs w:val="32"/>
          <w:lang w:eastAsia="zh-CN"/>
        </w:rPr>
        <w:t>家庭经济状况核对工作经费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eastAsia" w:eastAsia="仿宋_GB2312" w:cs="Times New Roman"/>
          <w:bCs/>
          <w:color w:val="auto"/>
          <w:sz w:val="32"/>
          <w:szCs w:val="32"/>
          <w:lang w:eastAsia="zh-CN"/>
        </w:rPr>
        <w:t>家庭经济状况核对工作经费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：家庭经济状况核对专线网络工作经费，</w:t>
      </w:r>
      <w:r>
        <w:rPr>
          <w:rFonts w:hint="default" w:ascii="Times New Roman" w:hAnsi="Times New Roman" w:eastAsia="仿宋_GB2312" w:cs="Times New Roman"/>
          <w:bCs/>
          <w:color w:val="auto"/>
          <w:sz w:val="32"/>
          <w:szCs w:val="32"/>
        </w:rPr>
        <w:t>故申请此项目</w:t>
      </w:r>
      <w:r>
        <w:rPr>
          <w:rFonts w:hint="eastAsia" w:eastAsia="仿宋_GB2312" w:cs="Times New Roman"/>
          <w:bCs/>
          <w:color w:val="auto"/>
          <w:sz w:val="32"/>
          <w:szCs w:val="32"/>
          <w:lang w:eastAsia="zh-CN"/>
        </w:rPr>
        <w:t>以提升更好的服务</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：根据家庭经济状况核对工作情况申请经费。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年12月31日。</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FF0000"/>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三</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社会救助未成年人保护中心维修改造项目</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为提升未成年人救助服务舒适性和安全性，提供良好的居住环境，对未成年人保护中心房间门出现的变形、老化、下沉现象进行维修更换。</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Regular" w:hAnsi="Times New Roman Regular" w:eastAsia="仿宋" w:cs="Times New Roman Regular"/>
          <w:kern w:val="2"/>
          <w:sz w:val="32"/>
          <w:szCs w:val="32"/>
          <w:lang w:eastAsia="zh-CN"/>
        </w:rPr>
      </w:pPr>
      <w:r>
        <w:rPr>
          <w:rFonts w:hint="default" w:ascii="Times New Roman" w:hAnsi="Times New Roman" w:eastAsia="仿宋_GB2312" w:cs="Times New Roman"/>
          <w:bCs/>
          <w:color w:val="auto"/>
          <w:sz w:val="32"/>
          <w:szCs w:val="32"/>
          <w:lang w:eastAsia="zh-CN"/>
        </w:rPr>
        <w:t>2.立项依据</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eastAsia="zh-CN"/>
        </w:rPr>
        <w:t>依据《锡林郭</w:t>
      </w:r>
      <w:r>
        <w:rPr>
          <w:rFonts w:hint="default" w:ascii="Times New Roman Regular" w:hAnsi="Times New Roman Regular" w:eastAsia="仿宋" w:cs="Times New Roman Regular"/>
          <w:kern w:val="2"/>
          <w:sz w:val="32"/>
          <w:szCs w:val="32"/>
        </w:rPr>
        <w:t>勒盟财政局 民政局关于提前下达2025年中央集中彩票公益金支持社会福利事业资金预算的通知》锡财社【2024】1191号</w:t>
      </w:r>
      <w:r>
        <w:rPr>
          <w:rFonts w:hint="eastAsia" w:ascii="Times New Roman Regular" w:hAnsi="Times New Roman Regular" w:eastAsia="仿宋" w:cs="Times New Roman Regular"/>
          <w:kern w:val="2"/>
          <w:sz w:val="32"/>
          <w:szCs w:val="32"/>
          <w:lang w:val="en-US" w:eastAsia="zh-CN"/>
        </w:rPr>
        <w:t>文件要求</w:t>
      </w:r>
      <w:r>
        <w:rPr>
          <w:rFonts w:hint="eastAsia" w:ascii="Times New Roman Regular" w:hAnsi="Times New Roman Regular" w:eastAsia="仿宋" w:cs="Times New Roman Regular"/>
          <w:kern w:val="2"/>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：根据社会救助未成年人保护中心维修改造项目申请资金。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四</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社会救助未成年人保护中心温暖工程项目</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1.项目概述</w:t>
      </w:r>
      <w:r>
        <w:rPr>
          <w:rFonts w:hint="eastAsia" w:ascii="Times New Roman" w:hAnsi="Times New Roman" w:eastAsia="仿宋_GB2312" w:cs="Times New Roman"/>
          <w:bCs/>
          <w:color w:val="auto"/>
          <w:sz w:val="32"/>
          <w:szCs w:val="32"/>
          <w:lang w:val="en-US" w:eastAsia="zh-CN"/>
        </w:rPr>
        <w:t>：为提升未成年人救助服务舒适性和安全性，提供良好的居住环境，对救助室进行维修改造，保障服务对象在严寒中温暖过冬。</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依据《锡林郭勒盟财政局 民政局关于提前下达2025年中央集中彩票公益金支持社会福利事业资金预算的通知》锡财社【2024】1191号文件</w:t>
      </w:r>
      <w:r>
        <w:rPr>
          <w:rFonts w:hint="eastAsia" w:eastAsia="仿宋_GB2312" w:cs="Times New Roman"/>
          <w:bCs/>
          <w:color w:val="auto"/>
          <w:sz w:val="32"/>
          <w:szCs w:val="32"/>
          <w:lang w:val="en-US" w:eastAsia="zh-CN"/>
        </w:rPr>
        <w:t>要求</w:t>
      </w:r>
      <w:r>
        <w:rPr>
          <w:rFonts w:hint="eastAsia" w:ascii="Times New Roman" w:hAnsi="Times New Roman" w:eastAsia="仿宋_GB2312" w:cs="Times New Roman"/>
          <w:bCs/>
          <w:color w:val="auto"/>
          <w:sz w:val="32"/>
          <w:szCs w:val="32"/>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：根据社会救助未成年人保护中心维修改造项目申请资金。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rPr>
      </w:pPr>
      <w:r>
        <w:rPr>
          <w:rFonts w:hint="eastAsia" w:eastAsia="仿宋_GB2312" w:cs="Times New Roman"/>
          <w:bCs/>
          <w:color w:val="auto"/>
          <w:sz w:val="32"/>
          <w:szCs w:val="32"/>
          <w:lang w:val="en-US" w:eastAsia="zh-CN"/>
        </w:rPr>
        <w:t>（五）</w:t>
      </w:r>
      <w:r>
        <w:rPr>
          <w:rFonts w:hint="eastAsia" w:eastAsia="仿宋_GB2312" w:cs="Times New Roman"/>
          <w:bCs/>
          <w:color w:val="auto"/>
          <w:sz w:val="32"/>
          <w:szCs w:val="32"/>
          <w:lang w:eastAsia="zh-CN"/>
        </w:rPr>
        <w:t>家庭经济状况核对工作</w:t>
      </w:r>
      <w:r>
        <w:rPr>
          <w:rFonts w:hint="eastAsia" w:eastAsia="仿宋_GB2312" w:cs="Times New Roman"/>
          <w:bCs/>
          <w:color w:val="auto"/>
          <w:sz w:val="32"/>
          <w:szCs w:val="32"/>
          <w:lang w:val="en-US" w:eastAsia="zh-CN"/>
        </w:rPr>
        <w:t>项目</w:t>
      </w:r>
      <w:r>
        <w:rPr>
          <w:rFonts w:hint="eastAsia" w:eastAsia="仿宋_GB2312" w:cs="Times New Roman"/>
          <w:bCs/>
          <w:color w:val="auto"/>
          <w:sz w:val="32"/>
          <w:szCs w:val="32"/>
          <w:lang w:eastAsia="zh-CN"/>
        </w:rPr>
        <w:t>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本项目主要用于</w:t>
      </w:r>
      <w:r>
        <w:rPr>
          <w:rFonts w:hint="eastAsia" w:eastAsia="仿宋_GB2312" w:cs="Times New Roman"/>
          <w:bCs/>
          <w:color w:val="auto"/>
          <w:sz w:val="32"/>
          <w:szCs w:val="32"/>
          <w:lang w:eastAsia="zh-CN"/>
        </w:rPr>
        <w:t>家庭经济状况核对工作经费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：家庭经济状况核对专线网络工作经费，</w:t>
      </w:r>
      <w:r>
        <w:rPr>
          <w:rFonts w:hint="default" w:ascii="Times New Roman" w:hAnsi="Times New Roman" w:eastAsia="仿宋_GB2312" w:cs="Times New Roman"/>
          <w:bCs/>
          <w:color w:val="auto"/>
          <w:sz w:val="32"/>
          <w:szCs w:val="32"/>
        </w:rPr>
        <w:t>故申请此项目</w:t>
      </w:r>
      <w:r>
        <w:rPr>
          <w:rFonts w:hint="eastAsia" w:eastAsia="仿宋_GB2312" w:cs="Times New Roman"/>
          <w:bCs/>
          <w:color w:val="auto"/>
          <w:sz w:val="32"/>
          <w:szCs w:val="32"/>
          <w:lang w:eastAsia="zh-CN"/>
        </w:rPr>
        <w:t>以提升更好的服务</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：根据家庭经济状况核对工作情况申请经费。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年12月31日。</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15万</w:t>
      </w:r>
      <w:r>
        <w:rPr>
          <w:rFonts w:hint="default" w:ascii="Times New Roman" w:hAnsi="Times New Roman" w:eastAsia="仿宋_GB2312" w:cs="Times New Roman"/>
          <w:bCs/>
          <w:color w:val="auto"/>
          <w:sz w:val="32"/>
          <w:szCs w:val="32"/>
        </w:rPr>
        <w:t>元</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2024年支出12.53万元，结余结转2.47万元于2025年支出</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（六）中央财政困难群众救助补助项目资金</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用于</w:t>
      </w:r>
      <w:r>
        <w:rPr>
          <w:rFonts w:hint="eastAsia" w:eastAsia="仿宋_GB2312" w:cs="Times New Roman"/>
          <w:bCs/>
          <w:color w:val="auto"/>
          <w:sz w:val="32"/>
          <w:szCs w:val="32"/>
          <w:lang w:eastAsia="zh-CN"/>
        </w:rPr>
        <w:t>流浪乞讨人员生活救助、医疗救治、返乡等救助支出。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内蒙古自治区财政厅  民政厅关于提前下达2024自治区财政困难群众救助补助资金预算的通知》文件要求。</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：根据流浪乞讨人员救济费支出申请资金。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23万</w:t>
      </w:r>
      <w:r>
        <w:rPr>
          <w:rFonts w:hint="default" w:ascii="Times New Roman" w:hAnsi="Times New Roman" w:eastAsia="仿宋_GB2312" w:cs="Times New Roman"/>
          <w:bCs/>
          <w:color w:val="auto"/>
          <w:sz w:val="32"/>
          <w:szCs w:val="32"/>
        </w:rPr>
        <w:t>元</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2024年支出20.84万元，结余结转2.16万元于2025年支出</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（七）自治区困难群众救助补助项目资金</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用于</w:t>
      </w:r>
      <w:r>
        <w:rPr>
          <w:rFonts w:hint="eastAsia" w:eastAsia="仿宋_GB2312" w:cs="Times New Roman"/>
          <w:bCs/>
          <w:color w:val="auto"/>
          <w:sz w:val="32"/>
          <w:szCs w:val="32"/>
          <w:lang w:eastAsia="zh-CN"/>
        </w:rPr>
        <w:t>流浪乞讨人员生活救助、医疗救治、返乡等救助支出。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内蒙古自治区财政厅  民政厅关于提前下达2024自治区财政困难群众救助补助资金预算的通知》文件要求。</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：根据流浪乞讨人员救济费支出申请资金。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8万</w:t>
      </w:r>
      <w:r>
        <w:rPr>
          <w:rFonts w:hint="default" w:ascii="Times New Roman" w:hAnsi="Times New Roman" w:eastAsia="仿宋_GB2312" w:cs="Times New Roman"/>
          <w:bCs/>
          <w:color w:val="auto"/>
          <w:sz w:val="32"/>
          <w:szCs w:val="32"/>
        </w:rPr>
        <w:t>元</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2024年未支出结转2025年支出</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八</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社会救助未成年人保护中心设备购置项目</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1.项目概述</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为困境未成年人提供基本的生活物质救助保障，增强未成年人的教育、技能培训等救助保护服务，帮助未成年人更好地适应和融入社会，普及科学教育、电脑基础技术培训等。</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按照《内蒙古自治区财政厅关于下达2024年第二批福彩公益金的通知》（内财综合【2024】1241号）文件</w:t>
      </w:r>
      <w:r>
        <w:rPr>
          <w:rFonts w:hint="eastAsia" w:ascii="Times New Roman" w:hAnsi="Times New Roman" w:eastAsia="仿宋_GB2312" w:cs="Times New Roman"/>
          <w:bCs/>
          <w:color w:val="auto"/>
          <w:sz w:val="32"/>
          <w:szCs w:val="32"/>
          <w:lang w:val="en-US" w:eastAsia="zh-CN"/>
        </w:rPr>
        <w:t>要求</w:t>
      </w:r>
      <w:r>
        <w:rPr>
          <w:rFonts w:hint="eastAsia" w:ascii="Times New Roman" w:hAnsi="Times New Roman" w:eastAsia="仿宋_GB2312" w:cs="Times New Roman"/>
          <w:bCs/>
          <w:color w:val="auto"/>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：根据社会救助未成年人保护中心维修改造项目申请资金。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4万</w:t>
      </w:r>
      <w:r>
        <w:rPr>
          <w:rFonts w:hint="default" w:ascii="Times New Roman" w:hAnsi="Times New Roman" w:eastAsia="仿宋_GB2312" w:cs="Times New Roman"/>
          <w:bCs/>
          <w:color w:val="auto"/>
          <w:sz w:val="32"/>
          <w:szCs w:val="32"/>
        </w:rPr>
        <w:t>元</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2024年未支出结转2025年支出</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九</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社会救助未成年人保护中心温暖工程项目</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1.项目概述</w:t>
      </w:r>
      <w:r>
        <w:rPr>
          <w:rFonts w:hint="eastAsia" w:ascii="Times New Roman" w:hAnsi="Times New Roman" w:eastAsia="仿宋_GB2312" w:cs="Times New Roman"/>
          <w:bCs/>
          <w:color w:val="auto"/>
          <w:sz w:val="32"/>
          <w:szCs w:val="32"/>
          <w:lang w:val="en-US" w:eastAsia="zh-CN"/>
        </w:rPr>
        <w:t>：为提升未成年人救助服务舒适性和安全性，提供良好的居住环境，对救助室进行维修改造，保障服务对象在严寒中温暖过冬。</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依据</w:t>
      </w:r>
      <w:r>
        <w:rPr>
          <w:rFonts w:hint="eastAsia" w:ascii="Times New Roman" w:hAnsi="Times New Roman" w:eastAsia="仿宋_GB2312" w:cs="Times New Roman"/>
          <w:bCs/>
          <w:color w:val="auto"/>
          <w:sz w:val="32"/>
          <w:szCs w:val="32"/>
          <w:lang w:val="en-US" w:eastAsia="zh-CN"/>
        </w:rPr>
        <w:t>社会救助未成年人保护中心温暖工程建设项目内财社【2024】1500号文件要求。</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：根据社会救助未成年人保护中心维修改造项目申请资金。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5万</w:t>
      </w:r>
      <w:r>
        <w:rPr>
          <w:rFonts w:hint="default" w:ascii="Times New Roman" w:hAnsi="Times New Roman" w:eastAsia="仿宋_GB2312" w:cs="Times New Roman"/>
          <w:bCs/>
          <w:color w:val="auto"/>
          <w:sz w:val="32"/>
          <w:szCs w:val="32"/>
        </w:rPr>
        <w:t>元</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2024年未支出结转2025年支出</w:t>
      </w:r>
      <w:r>
        <w:rPr>
          <w:rFonts w:hint="default" w:ascii="Times New Roman" w:hAnsi="Times New Roman" w:eastAsia="仿宋_GB2312" w:cs="Times New Roman"/>
          <w:bCs/>
          <w:color w:val="auto"/>
          <w:sz w:val="32"/>
          <w:szCs w:val="32"/>
        </w:rPr>
        <w:t>。</w:t>
      </w:r>
    </w:p>
    <w:p>
      <w:pPr>
        <w:pageBreakBefore w:val="0"/>
        <w:numPr>
          <w:ilvl w:val="0"/>
          <w:numId w:val="4"/>
        </w:numPr>
        <w:pBdr>
          <w:bottom w:val="single" w:color="FFFFFF" w:sz="4" w:space="30"/>
        </w:pBdr>
        <w:kinsoku/>
        <w:wordWrap/>
        <w:overflowPunct/>
        <w:topLinePunct w:val="0"/>
        <w:bidi w:val="0"/>
        <w:snapToGrid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一般公共预算机关运行经费支出预算情况说明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2025年单位</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36.08</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u w:val="single"/>
          <w:lang w:val="en-US" w:eastAsia="zh-CN"/>
        </w:rPr>
        <w:t>1.32</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取暖费</w:t>
      </w:r>
      <w:r>
        <w:rPr>
          <w:rFonts w:hint="eastAsia" w:eastAsia="仿宋_GB2312" w:cs="Times New Roman"/>
          <w:color w:val="auto"/>
          <w:sz w:val="32"/>
          <w:szCs w:val="32"/>
          <w:u w:val="single"/>
          <w:lang w:val="en-US" w:eastAsia="zh-CN"/>
        </w:rPr>
        <w:t>7.8</w:t>
      </w:r>
      <w:r>
        <w:rPr>
          <w:rFonts w:hint="eastAsia" w:eastAsia="仿宋_GB2312" w:cs="Times New Roman"/>
          <w:color w:val="auto"/>
          <w:sz w:val="32"/>
          <w:szCs w:val="32"/>
          <w:lang w:val="en-US" w:eastAsia="zh-CN"/>
        </w:rPr>
        <w:t>万元、印刷费</w:t>
      </w:r>
      <w:r>
        <w:rPr>
          <w:rFonts w:hint="eastAsia" w:eastAsia="仿宋_GB2312" w:cs="Times New Roman"/>
          <w:color w:val="auto"/>
          <w:sz w:val="32"/>
          <w:szCs w:val="32"/>
          <w:u w:val="single"/>
          <w:lang w:val="en-US" w:eastAsia="zh-CN"/>
        </w:rPr>
        <w:t>0.26万元</w:t>
      </w:r>
      <w:r>
        <w:rPr>
          <w:rFonts w:hint="eastAsia" w:eastAsia="仿宋_GB2312" w:cs="Times New Roman"/>
          <w:color w:val="auto"/>
          <w:sz w:val="32"/>
          <w:szCs w:val="32"/>
          <w:lang w:val="en-US" w:eastAsia="zh-CN"/>
        </w:rPr>
        <w:t>、物业管理费</w:t>
      </w:r>
      <w:r>
        <w:rPr>
          <w:rFonts w:hint="eastAsia" w:eastAsia="仿宋_GB2312" w:cs="Times New Roman"/>
          <w:color w:val="auto"/>
          <w:sz w:val="32"/>
          <w:szCs w:val="32"/>
          <w:u w:val="single"/>
          <w:lang w:val="en-US" w:eastAsia="zh-CN"/>
        </w:rPr>
        <w:t>20</w:t>
      </w:r>
      <w:r>
        <w:rPr>
          <w:rFonts w:hint="eastAsia" w:eastAsia="仿宋_GB2312" w:cs="Times New Roman"/>
          <w:color w:val="auto"/>
          <w:sz w:val="32"/>
          <w:szCs w:val="32"/>
          <w:lang w:val="en-US" w:eastAsia="zh-CN"/>
        </w:rPr>
        <w:t>万元、公务接待费</w:t>
      </w:r>
      <w:r>
        <w:rPr>
          <w:rFonts w:hint="eastAsia" w:eastAsia="仿宋_GB2312" w:cs="Times New Roman"/>
          <w:color w:val="auto"/>
          <w:sz w:val="32"/>
          <w:szCs w:val="32"/>
          <w:u w:val="single"/>
          <w:lang w:val="en-US" w:eastAsia="zh-CN"/>
        </w:rPr>
        <w:t>0.4</w:t>
      </w:r>
      <w:r>
        <w:rPr>
          <w:rFonts w:hint="eastAsia"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工会经费</w:t>
      </w:r>
      <w:r>
        <w:rPr>
          <w:rFonts w:hint="eastAsia" w:eastAsia="仿宋_GB2312" w:cs="Times New Roman"/>
          <w:color w:val="auto"/>
          <w:sz w:val="32"/>
          <w:szCs w:val="32"/>
          <w:u w:val="single"/>
          <w:lang w:val="en-US" w:eastAsia="zh-CN"/>
        </w:rPr>
        <w:t>1.9</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u w:val="single"/>
          <w:lang w:val="en-US" w:eastAsia="zh-CN"/>
        </w:rPr>
        <w:t>2.4</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1.25</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万元，增长</w:t>
      </w:r>
      <w:r>
        <w:rPr>
          <w:rFonts w:hint="eastAsia" w:eastAsia="仿宋_GB2312" w:cs="Times New Roman"/>
          <w:sz w:val="32"/>
          <w:szCs w:val="32"/>
          <w:u w:val="single"/>
          <w:lang w:val="en-US" w:eastAsia="zh-CN"/>
        </w:rPr>
        <w:t>3.46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%。主要原因是：主要原因</w:t>
      </w:r>
      <w:r>
        <w:rPr>
          <w:rFonts w:hint="eastAsia" w:eastAsia="仿宋_GB2312" w:cs="Times New Roman"/>
          <w:sz w:val="32"/>
          <w:szCs w:val="32"/>
          <w:lang w:eastAsia="zh-CN"/>
        </w:rPr>
        <w:t>本年工会经费及福利费增加</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eastAsia="仿宋_GB2312" w:cstheme="minorBidi"/>
          <w:sz w:val="32"/>
          <w:szCs w:val="32"/>
          <w:highlight w:val="yellow"/>
        </w:rPr>
      </w:pPr>
      <w:r>
        <w:rPr>
          <w:rFonts w:hint="eastAsia" w:eastAsia="黑体" w:cs="黑体"/>
          <w:b w:val="0"/>
          <w:bCs w:val="0"/>
          <w:sz w:val="32"/>
          <w:szCs w:val="36"/>
          <w:lang w:val="en-US" w:eastAsia="zh-CN"/>
        </w:rPr>
        <w:t>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11.86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0.95</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10.91</w:t>
      </w:r>
      <w:r>
        <w:rPr>
          <w:rFonts w:hint="default" w:ascii="Times New Roman" w:hAnsi="Times New Roman" w:eastAsia="仿宋_GB2312" w:cs="Times New Roman"/>
          <w:sz w:val="32"/>
          <w:szCs w:val="32"/>
        </w:rPr>
        <w:t>万元。</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2025</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11</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11</w:t>
      </w:r>
      <w:r>
        <w:rPr>
          <w:rFonts w:hint="eastAsia" w:eastAsia="仿宋_GB2312" w:cstheme="minorBidi"/>
          <w:sz w:val="32"/>
          <w:szCs w:val="32"/>
        </w:rPr>
        <w:t>个，公开项目占全部预算项目的</w:t>
      </w:r>
      <w:r>
        <w:rPr>
          <w:rFonts w:hint="eastAsia" w:eastAsia="仿宋_GB2312" w:cstheme="minorBidi"/>
          <w:sz w:val="32"/>
          <w:szCs w:val="32"/>
          <w:u w:val="single"/>
        </w:rPr>
        <w:t xml:space="preserve">100 </w:t>
      </w:r>
      <w:r>
        <w:rPr>
          <w:rFonts w:hint="eastAsia" w:eastAsia="仿宋_GB2312" w:cstheme="minorBidi"/>
          <w:sz w:val="32"/>
          <w:szCs w:val="32"/>
        </w:rPr>
        <w:t>%。公开填报绩效目标的项目预</w:t>
      </w:r>
      <w:r>
        <w:rPr>
          <w:rFonts w:hint="eastAsia" w:eastAsia="仿宋_GB2312" w:cstheme="minorBidi"/>
          <w:sz w:val="32"/>
          <w:szCs w:val="32"/>
          <w:highlight w:val="none"/>
        </w:rPr>
        <w:t>算</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246.87</w:t>
      </w:r>
      <w:r>
        <w:rPr>
          <w:rFonts w:hint="eastAsia" w:eastAsia="仿宋_GB2312" w:cstheme="minorBidi"/>
          <w:sz w:val="32"/>
          <w:szCs w:val="32"/>
          <w:highlight w:val="none"/>
        </w:rPr>
        <w:t>万元，占全部项目预算的</w:t>
      </w:r>
      <w:r>
        <w:rPr>
          <w:rFonts w:hint="eastAsia" w:eastAsia="仿宋_GB2312" w:cstheme="minorBidi"/>
          <w:sz w:val="32"/>
          <w:szCs w:val="32"/>
          <w:highlight w:val="none"/>
          <w:u w:val="single"/>
          <w:lang w:val="en-US" w:eastAsia="zh-CN"/>
        </w:rPr>
        <w:t>100</w:t>
      </w:r>
      <w:r>
        <w:rPr>
          <w:rFonts w:hint="eastAsia" w:eastAsia="仿宋_GB2312" w:cstheme="minorBidi"/>
          <w:sz w:val="32"/>
          <w:szCs w:val="32"/>
          <w:highlight w:val="none"/>
        </w:rPr>
        <w:t>%。</w:t>
      </w:r>
    </w:p>
    <w:p>
      <w:pPr>
        <w:pStyle w:val="5"/>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hint="eastAsia" w:ascii="方正小标宋简体" w:hAnsi="方正小标宋简体" w:eastAsia="方正小标宋简体" w:cs="方正小标宋简体"/>
          <w:b w:val="0"/>
          <w:bCs w:val="0"/>
          <w:sz w:val="36"/>
          <w:szCs w:val="36"/>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周树萍</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0479-6987088</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600" w:lineRule="exact"/>
        <w:jc w:val="both"/>
        <w:rPr>
          <w:rFonts w:hint="eastAsia" w:ascii="方正小标宋简体" w:hAnsi="方正小标宋简体" w:eastAsia="方正小标宋简体" w:cs="方正小标宋简体"/>
          <w:b w:val="0"/>
          <w:bCs w:val="0"/>
          <w:sz w:val="36"/>
          <w:szCs w:val="36"/>
          <w:lang w:val="en-US" w:eastAsia="zh-CN"/>
        </w:rPr>
      </w:pPr>
    </w:p>
    <w:p>
      <w:pPr>
        <w:pageBreakBefore w:val="0"/>
        <w:kinsoku/>
        <w:wordWrap/>
        <w:overflowPunct/>
        <w:topLinePunct w:val="0"/>
        <w:bidi w:val="0"/>
        <w:spacing w:line="600" w:lineRule="exact"/>
        <w:jc w:val="center"/>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 xml:space="preserve">第五部分 </w:t>
      </w:r>
      <w:bookmarkStart w:id="0" w:name="_GoBack"/>
      <w:bookmarkEnd w:id="0"/>
      <w:r>
        <w:rPr>
          <w:rFonts w:hint="eastAsia" w:ascii="方正小标宋简体" w:hAnsi="方正小标宋简体" w:eastAsia="方正小标宋简体" w:cs="方正小标宋简体"/>
          <w:b w:val="0"/>
          <w:bCs w:val="0"/>
          <w:sz w:val="36"/>
          <w:szCs w:val="36"/>
          <w:lang w:val="en-US" w:eastAsia="zh-CN"/>
        </w:rPr>
        <w:t xml:space="preserve"> 2025年度部门（单位）预算表</w:t>
      </w:r>
    </w:p>
    <w:p>
      <w:pPr>
        <w:pageBreakBefore w:val="0"/>
        <w:kinsoku/>
        <w:wordWrap/>
        <w:overflowPunct/>
        <w:topLinePunct w:val="0"/>
        <w:bidi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rPr>
          <w:rFonts w:hint="default" w:ascii="仿宋_GB2312" w:hAnsi="仿宋_GB2312" w:eastAsia="仿宋_GB2312" w:cs="仿宋_GB2312"/>
          <w:sz w:val="32"/>
          <w:szCs w:val="32"/>
          <w:lang w:val="en-US" w:eastAsia="zh-CN"/>
        </w:rPr>
        <w:sectPr>
          <w:pgSz w:w="11910" w:h="16840"/>
          <w:pgMar w:top="1298" w:right="1020" w:bottom="164" w:left="1240" w:header="720" w:footer="833" w:gutter="57"/>
          <w:pgNumType w:fmt="numberInDash"/>
          <w:cols w:space="0" w:num="1"/>
          <w:rtlGutter w:val="0"/>
          <w:docGrid w:linePitch="0" w:charSpace="0"/>
        </w:sectPr>
      </w:pPr>
      <w:r>
        <w:rPr>
          <w:rFonts w:hint="eastAsia" w:ascii="仿宋_GB2312" w:hAnsi="仿宋_GB2312" w:eastAsia="仿宋_GB2312" w:cs="仿宋_GB2312"/>
          <w:sz w:val="32"/>
          <w:szCs w:val="32"/>
          <w:lang w:val="en-US" w:eastAsia="zh-CN"/>
        </w:rPr>
        <w:t xml:space="preserve"> </w:t>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7006"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Dialog" w:hAnsi="Dialog"/>
                <w:sz w:val="22"/>
              </w:rPr>
            </w:pPr>
            <w:r>
              <w:rPr>
                <w:rFonts w:hint="eastAsia" w:ascii="Dialog" w:hAnsi="Dialog"/>
                <w:sz w:val="22"/>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7006"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both"/>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exact"/>
        </w:trPr>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w:t>
            </w:r>
          </w:p>
        </w:tc>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    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    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一、一般公共预算拨款收入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240.87</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一、一般公共服务支出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二、政府性基金预算拨款收入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6.00</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二、外交支出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三、国有资本经营预算拨款收入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三、国防支出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四、财政专户管理资金收入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四、公共安全支出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五、事业收入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五、教育支出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六、事业单位经营收入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六、科学技术支出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七、上级补助收入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七、文化体育旅游与传媒支出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八、附属单位上缴收入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八、社会保障和就业支出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234.01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九、其他收入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九、社会保险基金支出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十、卫生健康支出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十一、节能环保支出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十二、城市社区支出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tabs>
                <w:tab w:val="left" w:pos="1988"/>
              </w:tabs>
              <w:spacing w:beforeLines="0" w:afterLines="0"/>
              <w:jc w:val="left"/>
              <w:rPr>
                <w:rFonts w:hint="eastAsia" w:eastAsia="宋体"/>
                <w:sz w:val="24"/>
                <w:lang w:eastAsia="zh-CN"/>
              </w:rPr>
            </w:pPr>
            <w:r>
              <w:rPr>
                <w:rFonts w:hint="eastAsia" w:eastAsia="宋体"/>
                <w:sz w:val="24"/>
                <w:lang w:eastAsia="zh-CN"/>
              </w:rPr>
              <w:tab/>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十三、农林水支出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十四、交通运输支出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十五、资源勘探工业信息等支出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十六、商业服务业等支出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十七、金融支出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bl>
    <w:p>
      <w:pPr>
        <w:spacing w:beforeLines="0" w:afterLines="0"/>
        <w:rPr>
          <w:rFonts w:hint="default"/>
          <w:sz w:val="2"/>
        </w:rPr>
      </w:pPr>
      <w:r>
        <w:rPr>
          <w:rFonts w:hint="default"/>
          <w:sz w:val="2"/>
        </w:rPr>
        <w:br w:type="page"/>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十八、援助其他地区支出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十九、自然资源海洋气象等支出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二十、住房保障支出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二十一、粮油物资储备支出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二十二、国有资本经营预算支出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二十三、灾害防治及应急管理支出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二十四、预备费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二十五、其他支出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二十六、转移性支付</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二十七、债务还本支出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二十八、债务付息支出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二十九、债务发行费用支出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三十、抗疫特别国债还本支出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三十一、与中央财政往来性支出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本年收入合计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246.87</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本年支出合计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上年结转结余</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21.63</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年终结转结余</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268.50</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268.50</w:t>
            </w:r>
          </w:p>
        </w:tc>
      </w:tr>
    </w:tbl>
    <w:p>
      <w:pPr>
        <w:spacing w:beforeLines="0" w:afterLines="0"/>
        <w:rPr>
          <w:rFonts w:hint="default"/>
          <w:sz w:val="2"/>
        </w:rPr>
      </w:pPr>
      <w:r>
        <w:rPr>
          <w:rFonts w:hint="default"/>
          <w:sz w:val="2"/>
        </w:rPr>
        <w:br w:type="page"/>
      </w:r>
    </w:p>
    <w:tbl>
      <w:tblPr>
        <w:tblStyle w:val="20"/>
        <w:tblW w:w="2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3401"/>
        <w:gridCol w:w="2154"/>
        <w:gridCol w:w="2154"/>
        <w:gridCol w:w="2154"/>
        <w:gridCol w:w="2154"/>
        <w:gridCol w:w="2154"/>
        <w:gridCol w:w="215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表2</w:t>
            </w:r>
          </w:p>
        </w:tc>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20179"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20179"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部门（单位）代码</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部门（单位）名称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财政专户管理资金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内蒙古自治区锡林郭勒盟民政局（部门）</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268.50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246.87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240.87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6.00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锡林郭勒盟社会救助综合服务中心</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rPr>
            </w:pPr>
            <w:r>
              <w:rPr>
                <w:rFonts w:hint="eastAsia" w:ascii="宋体" w:hAnsi="宋体" w:eastAsia="宋体"/>
                <w:b/>
                <w:sz w:val="22"/>
                <w:lang w:val="en-US" w:eastAsia="zh-CN"/>
              </w:rPr>
              <w:t>268.50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246.87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240.87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6.00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rPr>
            </w:pPr>
            <w:r>
              <w:rPr>
                <w:rFonts w:hint="eastAsia" w:ascii="宋体" w:hAnsi="宋体" w:eastAsia="宋体"/>
                <w:b/>
                <w:sz w:val="22"/>
                <w:lang w:val="en-US" w:eastAsia="zh-CN"/>
              </w:rPr>
              <w:t>268.50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246.87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6.00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bl>
    <w:p>
      <w:pPr>
        <w:spacing w:beforeLines="0" w:afterLines="0"/>
        <w:rPr>
          <w:rFonts w:hint="default"/>
          <w:sz w:val="2"/>
        </w:rPr>
      </w:pPr>
      <w:r>
        <w:rPr>
          <w:rFonts w:hint="default"/>
          <w:sz w:val="2"/>
        </w:rPr>
        <w:br w:type="page"/>
      </w:r>
    </w:p>
    <w:tbl>
      <w:tblPr>
        <w:tblStyle w:val="20"/>
        <w:tblW w:w="21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54"/>
        <w:gridCol w:w="2154"/>
        <w:gridCol w:w="2154"/>
        <w:gridCol w:w="2154"/>
        <w:gridCol w:w="2154"/>
        <w:gridCol w:w="2154"/>
        <w:gridCol w:w="2154"/>
        <w:gridCol w:w="2154"/>
        <w:gridCol w:w="215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21540"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rPr>
            </w:pPr>
          </w:p>
        </w:tc>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18"/>
              </w:rPr>
            </w:pPr>
            <w:r>
              <w:rPr>
                <w:rFonts w:hint="eastAsia" w:ascii="宋体" w:hAnsi="宋体" w:eastAsia="宋体"/>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8616"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本年收入</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事业单位经营收入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上级补助收入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附属单位上缴收入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其他收入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财政专户管理资金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21.63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12.93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9.00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r>
              <w:rPr>
                <w:rFonts w:hint="eastAsia" w:eastAsia="宋体"/>
                <w:sz w:val="24"/>
                <w:lang w:val="en-US" w:eastAsia="zh-CN"/>
              </w:rPr>
              <w:t>21.63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12.93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9.00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r>
              <w:rPr>
                <w:rFonts w:hint="eastAsia" w:eastAsia="宋体"/>
                <w:sz w:val="24"/>
                <w:lang w:val="en-US" w:eastAsia="zh-CN"/>
              </w:rPr>
              <w:t>21.63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12.93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9.00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bl>
    <w:p>
      <w:pPr>
        <w:spacing w:beforeLines="0" w:afterLines="0"/>
        <w:rPr>
          <w:rFonts w:hint="default"/>
          <w:sz w:val="2"/>
        </w:rPr>
      </w:pPr>
      <w:r>
        <w:rPr>
          <w:rFonts w:hint="default"/>
          <w:sz w:val="2"/>
        </w:rPr>
        <w:br w:type="page"/>
      </w:r>
    </w:p>
    <w:tbl>
      <w:tblPr>
        <w:tblStyle w:val="20"/>
        <w:tblW w:w="1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7"/>
        <w:gridCol w:w="3815"/>
        <w:gridCol w:w="1853"/>
        <w:gridCol w:w="2267"/>
        <w:gridCol w:w="2267"/>
        <w:gridCol w:w="2267"/>
        <w:gridCol w:w="2267"/>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表3</w:t>
            </w:r>
          </w:p>
        </w:tc>
        <w:tc>
          <w:tcPr>
            <w:tcW w:w="381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85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8420"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exact"/>
        </w:trPr>
        <w:tc>
          <w:tcPr>
            <w:tcW w:w="11619"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Dialog" w:hAnsi="Dialog"/>
                <w:sz w:val="22"/>
              </w:rPr>
            </w:pPr>
            <w:r>
              <w:rPr>
                <w:rFonts w:hint="eastAsia" w:ascii="Dialog" w:hAnsi="Dialog"/>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事业单位经营支出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上缴上级支出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208</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社会保障和就业支出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234.01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181.38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52.63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lang w:val="en-US"/>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20805</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行政事业单位养老支出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17.29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17.29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2080502</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事业单位离退休</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5.59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5.59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2080505</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机关事业单位基本养老保险缴费支出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11.70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11.70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20820</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临时救助</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216.71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164.09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52.63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2082002</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流浪乞讨人员救助支出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lang w:val="en-US" w:eastAsia="zh-CN"/>
              </w:rPr>
              <w:t>216.71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164.09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52.63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210</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卫生健康支出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21011</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行政事业单位医疗</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lang w:val="en-US"/>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2101102</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事业单位医疗</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4.45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4.45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2101103</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公务员医疗补助</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1.23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1.23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221</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住房保障支出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rPr>
              <w:t>13.</w:t>
            </w:r>
            <w:r>
              <w:rPr>
                <w:rFonts w:hint="eastAsia" w:ascii="宋体" w:hAnsi="宋体" w:eastAsia="宋体"/>
                <w:b/>
                <w:sz w:val="24"/>
                <w:lang w:val="en-US" w:eastAsia="zh-CN"/>
              </w:rPr>
              <w:t>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rPr>
              <w:t>13.</w:t>
            </w:r>
            <w:r>
              <w:rPr>
                <w:rFonts w:hint="eastAsia" w:ascii="宋体" w:hAnsi="宋体" w:eastAsia="宋体"/>
                <w:b/>
                <w:sz w:val="22"/>
                <w:lang w:val="en-US" w:eastAsia="zh-CN"/>
              </w:rPr>
              <w:t>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22102</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住房改革支出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rPr>
              <w:t>13.</w:t>
            </w:r>
            <w:r>
              <w:rPr>
                <w:rFonts w:hint="eastAsia" w:ascii="宋体" w:hAnsi="宋体" w:eastAsia="宋体"/>
                <w:b/>
                <w:sz w:val="24"/>
                <w:lang w:val="en-US" w:eastAsia="zh-CN"/>
              </w:rPr>
              <w:t>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rPr>
              <w:t>13.</w:t>
            </w:r>
            <w:r>
              <w:rPr>
                <w:rFonts w:hint="eastAsia" w:ascii="宋体" w:hAnsi="宋体" w:eastAsia="宋体"/>
                <w:b/>
                <w:sz w:val="22"/>
                <w:lang w:val="en-US" w:eastAsia="zh-CN"/>
              </w:rPr>
              <w:t>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2210201</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住房公积金</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11.42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11.42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2210203</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购房补贴</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2.40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2.40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both"/>
              <w:rPr>
                <w:rFonts w:hint="default" w:ascii="宋体" w:hAnsi="宋体" w:eastAsia="宋体"/>
                <w:sz w:val="22"/>
                <w:lang w:val="en-US" w:eastAsia="zh-CN"/>
              </w:rPr>
            </w:pPr>
            <w:r>
              <w:rPr>
                <w:rFonts w:hint="eastAsia" w:ascii="宋体" w:hAnsi="宋体" w:eastAsia="宋体"/>
                <w:sz w:val="22"/>
                <w:lang w:val="en-US" w:eastAsia="zh-CN"/>
              </w:rPr>
              <w:t>229</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left"/>
              <w:rPr>
                <w:rFonts w:hint="default" w:ascii="宋体" w:hAnsi="宋体" w:eastAsia="宋体"/>
                <w:sz w:val="22"/>
                <w:lang w:val="en-US" w:eastAsia="zh-CN"/>
              </w:rPr>
            </w:pPr>
            <w:r>
              <w:rPr>
                <w:rFonts w:hint="eastAsia" w:ascii="宋体" w:hAnsi="宋体" w:eastAsia="宋体"/>
                <w:sz w:val="22"/>
                <w:lang w:val="en-US" w:eastAsia="zh-CN"/>
              </w:rPr>
              <w:t>其他支出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sz w:val="24"/>
                <w:lang w:val="en-US" w:eastAsia="zh-CN"/>
              </w:rPr>
            </w:pPr>
            <w:r>
              <w:rPr>
                <w:rFonts w:hint="eastAsia" w:ascii="宋体" w:hAnsi="宋体" w:eastAsia="宋体"/>
                <w:b/>
                <w:sz w:val="24"/>
                <w:lang w:val="en-US" w:eastAsia="zh-CN"/>
              </w:rPr>
              <w:t>15.00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15.00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default" w:ascii="宋体" w:hAnsi="宋体" w:eastAsia="宋体"/>
                <w:sz w:val="22"/>
                <w:lang w:val="en-US" w:eastAsia="zh-CN"/>
              </w:rPr>
            </w:pPr>
            <w:r>
              <w:rPr>
                <w:rFonts w:hint="eastAsia" w:ascii="宋体" w:hAnsi="宋体" w:eastAsia="宋体"/>
                <w:sz w:val="22"/>
                <w:lang w:val="en-US" w:eastAsia="zh-CN"/>
              </w:rPr>
              <w:t>22960</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彩票公益金安排的支出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sz w:val="24"/>
                <w:lang w:val="en-US" w:eastAsia="zh-CN"/>
              </w:rPr>
            </w:pPr>
            <w:r>
              <w:rPr>
                <w:rFonts w:hint="eastAsia" w:ascii="宋体" w:hAnsi="宋体" w:eastAsia="宋体"/>
                <w:b/>
                <w:sz w:val="24"/>
                <w:lang w:val="en-US" w:eastAsia="zh-CN"/>
              </w:rPr>
              <w:t>15.00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15.00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default" w:ascii="宋体" w:hAnsi="宋体" w:eastAsia="宋体"/>
                <w:sz w:val="22"/>
                <w:lang w:val="en-US" w:eastAsia="zh-CN"/>
              </w:rPr>
            </w:pPr>
            <w:r>
              <w:rPr>
                <w:rFonts w:hint="eastAsia" w:ascii="宋体" w:hAnsi="宋体" w:eastAsia="宋体"/>
                <w:sz w:val="22"/>
                <w:lang w:val="en-US" w:eastAsia="zh-CN"/>
              </w:rPr>
              <w:t>22961</w:t>
            </w:r>
          </w:p>
        </w:tc>
        <w:tc>
          <w:tcPr>
            <w:tcW w:w="38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用于社会福利的彩票公益金支出</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sz w:val="24"/>
                <w:lang w:val="en-US" w:eastAsia="zh-CN"/>
              </w:rPr>
            </w:pPr>
            <w:r>
              <w:rPr>
                <w:rFonts w:hint="eastAsia" w:ascii="宋体" w:hAnsi="宋体" w:eastAsia="宋体"/>
                <w:b/>
                <w:sz w:val="24"/>
                <w:lang w:val="en-US" w:eastAsia="zh-CN"/>
              </w:rPr>
              <w:t>15.00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15.00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23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185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268.50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200.87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67.63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bl>
    <w:p>
      <w:pPr>
        <w:spacing w:beforeLines="0" w:afterLines="0"/>
        <w:rPr>
          <w:rFonts w:hint="default"/>
          <w:sz w:val="2"/>
        </w:rPr>
      </w:pPr>
      <w:r>
        <w:rPr>
          <w:rFonts w:hint="default"/>
          <w:sz w:val="2"/>
        </w:rPr>
        <w:br w:type="page"/>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表4</w:t>
            </w: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7006"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exact"/>
        </w:trPr>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w:t>
            </w:r>
          </w:p>
        </w:tc>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一、本年收入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75" w:beforeAutospacing="0" w:afterLines="0" w:line="120" w:lineRule="auto"/>
              <w:ind w:right="20"/>
              <w:jc w:val="right"/>
              <w:textAlignment w:val="auto"/>
              <w:rPr>
                <w:rFonts w:hint="default" w:ascii="宋体" w:hAnsi="宋体" w:eastAsia="宋体"/>
                <w:sz w:val="24"/>
                <w:lang w:val="en-US" w:eastAsia="zh-CN"/>
              </w:rPr>
            </w:pPr>
            <w:r>
              <w:rPr>
                <w:rFonts w:hint="eastAsia" w:ascii="宋体" w:hAnsi="宋体" w:eastAsia="宋体"/>
                <w:b/>
                <w:sz w:val="24"/>
                <w:lang w:val="en-US" w:eastAsia="zh-CN"/>
              </w:rPr>
              <w:t>246.87</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一、本年支出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default" w:ascii="宋体" w:hAnsi="宋体" w:eastAsia="宋体"/>
                <w:sz w:val="24"/>
                <w:lang w:val="en-US" w:eastAsia="zh-CN"/>
              </w:rPr>
            </w:pPr>
            <w:r>
              <w:rPr>
                <w:rFonts w:hint="eastAsia" w:ascii="宋体" w:hAnsi="宋体" w:eastAsia="宋体"/>
                <w:b/>
                <w:sz w:val="24"/>
                <w:lang w:val="en-US" w:eastAsia="zh-CN"/>
              </w:rPr>
              <w:t>268.50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70" w:beforeAutospacing="0" w:after="0" w:afterLines="69" w:afterAutospacing="0" w:line="120" w:lineRule="auto"/>
              <w:ind w:left="20"/>
              <w:textAlignment w:val="auto"/>
              <w:rPr>
                <w:rFonts w:hint="eastAsia" w:ascii="宋体" w:hAnsi="宋体" w:eastAsia="宋体"/>
                <w:sz w:val="22"/>
              </w:rPr>
            </w:pPr>
            <w:r>
              <w:rPr>
                <w:rFonts w:hint="eastAsia" w:ascii="宋体" w:hAnsi="宋体" w:eastAsia="宋体"/>
                <w:sz w:val="22"/>
              </w:rPr>
              <w:t>（一）一般公共预算拨款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default" w:ascii="宋体" w:hAnsi="宋体" w:eastAsia="宋体"/>
                <w:sz w:val="22"/>
                <w:lang w:val="en-US" w:eastAsia="zh-CN"/>
              </w:rPr>
            </w:pPr>
            <w:r>
              <w:rPr>
                <w:rFonts w:hint="eastAsia" w:ascii="宋体" w:hAnsi="宋体" w:eastAsia="宋体"/>
                <w:sz w:val="22"/>
                <w:lang w:val="en-US" w:eastAsia="zh-CN"/>
              </w:rPr>
              <w:t>240.87</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（一）一般公共服务支出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（二）政府性基金预算拨款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eastAsia="宋体"/>
                <w:sz w:val="24"/>
                <w:lang w:val="en-US" w:eastAsia="zh-CN"/>
              </w:rPr>
            </w:pPr>
            <w:r>
              <w:rPr>
                <w:rFonts w:hint="eastAsia" w:eastAsia="宋体"/>
                <w:sz w:val="24"/>
                <w:lang w:val="en-US" w:eastAsia="zh-CN"/>
              </w:rPr>
              <w:t>6.00</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（二）外交支出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69" w:beforeAutospacing="0" w:afterLines="0" w:line="120" w:lineRule="auto"/>
              <w:ind w:left="20"/>
              <w:textAlignment w:val="auto"/>
              <w:rPr>
                <w:rFonts w:hint="eastAsia" w:ascii="宋体" w:hAnsi="宋体" w:eastAsia="宋体"/>
                <w:sz w:val="22"/>
              </w:rPr>
            </w:pPr>
            <w:r>
              <w:rPr>
                <w:rFonts w:hint="eastAsia" w:ascii="宋体" w:hAnsi="宋体" w:eastAsia="宋体"/>
                <w:sz w:val="22"/>
              </w:rPr>
              <w:t>（三）国有资本经营预算拨款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0" w:afterLines="50" w:afterAutospacing="0" w:line="120" w:lineRule="auto"/>
              <w:ind w:left="20"/>
              <w:textAlignment w:val="auto"/>
              <w:rPr>
                <w:rFonts w:hint="eastAsia" w:ascii="宋体" w:hAnsi="宋体" w:eastAsia="宋体"/>
                <w:sz w:val="22"/>
              </w:rPr>
            </w:pPr>
            <w:r>
              <w:rPr>
                <w:rFonts w:hint="eastAsia" w:ascii="宋体" w:hAnsi="宋体" w:eastAsia="宋体"/>
                <w:sz w:val="22"/>
              </w:rPr>
              <w:t>（三）国防支出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100" w:beforeAutospacing="0" w:afterLines="0" w:line="120" w:lineRule="auto"/>
              <w:ind w:left="20"/>
              <w:textAlignment w:val="auto"/>
              <w:rPr>
                <w:rFonts w:hint="eastAsia" w:ascii="宋体" w:hAnsi="宋体" w:eastAsia="宋体"/>
                <w:sz w:val="22"/>
              </w:rPr>
            </w:pPr>
            <w:r>
              <w:rPr>
                <w:rFonts w:hint="eastAsia" w:ascii="宋体" w:hAnsi="宋体" w:eastAsia="宋体"/>
                <w:sz w:val="22"/>
              </w:rPr>
              <w:t>二、上年结转</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eastAsia="宋体"/>
                <w:sz w:val="24"/>
                <w:lang w:val="en-US" w:eastAsia="zh-CN"/>
              </w:rPr>
            </w:pPr>
            <w:r>
              <w:rPr>
                <w:rFonts w:hint="eastAsia" w:eastAsia="宋体"/>
                <w:sz w:val="24"/>
                <w:lang w:val="en-US" w:eastAsia="zh-CN"/>
              </w:rPr>
              <w:t>21.63</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（四）公共安全支出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69" w:beforeAutospacing="0" w:afterLines="0" w:line="120" w:lineRule="auto"/>
              <w:ind w:left="20"/>
              <w:textAlignment w:val="auto"/>
              <w:rPr>
                <w:rFonts w:hint="eastAsia" w:ascii="宋体" w:hAnsi="宋体" w:eastAsia="宋体"/>
                <w:sz w:val="22"/>
              </w:rPr>
            </w:pPr>
            <w:r>
              <w:rPr>
                <w:rFonts w:hint="eastAsia" w:ascii="宋体" w:hAnsi="宋体" w:eastAsia="宋体"/>
                <w:sz w:val="22"/>
              </w:rPr>
              <w:t>（一）一般公共预算拨款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eastAsia="宋体"/>
                <w:sz w:val="24"/>
                <w:lang w:val="en-US" w:eastAsia="zh-CN"/>
              </w:rPr>
            </w:pPr>
            <w:r>
              <w:rPr>
                <w:rFonts w:hint="eastAsia" w:eastAsia="宋体"/>
                <w:sz w:val="24"/>
                <w:lang w:val="en-US" w:eastAsia="zh-CN"/>
              </w:rPr>
              <w:t>12.63</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（五）教育支出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100" w:beforeAutospacing="0" w:afterLines="0" w:line="120" w:lineRule="auto"/>
              <w:ind w:left="20"/>
              <w:textAlignment w:val="auto"/>
              <w:rPr>
                <w:rFonts w:hint="eastAsia" w:ascii="宋体" w:hAnsi="宋体" w:eastAsia="宋体"/>
                <w:sz w:val="22"/>
              </w:rPr>
            </w:pPr>
            <w:r>
              <w:rPr>
                <w:rFonts w:hint="eastAsia" w:ascii="宋体" w:hAnsi="宋体" w:eastAsia="宋体"/>
                <w:sz w:val="22"/>
              </w:rPr>
              <w:t>（二）政府性基金预算拨款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eastAsia="宋体"/>
                <w:sz w:val="24"/>
                <w:lang w:val="en-US" w:eastAsia="zh-CN"/>
              </w:rPr>
            </w:pPr>
            <w:r>
              <w:rPr>
                <w:rFonts w:hint="eastAsia" w:eastAsia="宋体"/>
                <w:sz w:val="24"/>
                <w:lang w:val="en-US" w:eastAsia="zh-CN"/>
              </w:rPr>
              <w:t>9.00</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（六）科学技术支出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（三）国有资本经营预算拨款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（七）文化体育旅游与传媒支出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（八）社会保障和就业支出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default" w:ascii="宋体" w:hAnsi="宋体" w:eastAsia="宋体"/>
                <w:sz w:val="22"/>
                <w:lang w:val="en-US" w:eastAsia="zh-CN"/>
              </w:rPr>
            </w:pPr>
            <w:r>
              <w:rPr>
                <w:rFonts w:hint="eastAsia" w:ascii="宋体" w:hAnsi="宋体" w:eastAsia="宋体"/>
                <w:sz w:val="22"/>
                <w:lang w:val="en-US" w:eastAsia="zh-CN"/>
              </w:rPr>
              <w:t>234.01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（九）社会保险基金支出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（十）卫生健康支出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default" w:ascii="宋体" w:hAnsi="宋体" w:eastAsia="宋体"/>
                <w:sz w:val="22"/>
                <w:lang w:val="en-US" w:eastAsia="zh-CN"/>
              </w:rPr>
            </w:pPr>
            <w:r>
              <w:rPr>
                <w:rFonts w:hint="eastAsia" w:ascii="宋体" w:hAnsi="宋体" w:eastAsia="宋体"/>
                <w:sz w:val="22"/>
                <w:lang w:val="en-US" w:eastAsia="zh-CN"/>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（十一）节能环保支出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（十二）城市社区支出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32" w:beforeAutospacing="0" w:afterLines="0" w:line="120" w:lineRule="auto"/>
              <w:ind w:left="20"/>
              <w:textAlignment w:val="auto"/>
              <w:rPr>
                <w:rFonts w:hint="eastAsia" w:ascii="宋体" w:hAnsi="宋体" w:eastAsia="宋体"/>
                <w:sz w:val="22"/>
              </w:rPr>
            </w:pPr>
            <w:r>
              <w:rPr>
                <w:rFonts w:hint="eastAsia" w:ascii="宋体" w:hAnsi="宋体" w:eastAsia="宋体"/>
                <w:sz w:val="22"/>
              </w:rPr>
              <w:t>（十三）农林水支出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（十四）交通运输支出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（十五）资源勘探工业信息等支出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100" w:beforeAutospacing="0" w:afterLines="0" w:line="120" w:lineRule="auto"/>
              <w:ind w:left="20"/>
              <w:textAlignment w:val="auto"/>
              <w:rPr>
                <w:rFonts w:hint="eastAsia" w:ascii="宋体" w:hAnsi="宋体" w:eastAsia="宋体"/>
                <w:sz w:val="22"/>
              </w:rPr>
            </w:pPr>
            <w:r>
              <w:rPr>
                <w:rFonts w:hint="eastAsia" w:ascii="宋体" w:hAnsi="宋体" w:eastAsia="宋体"/>
                <w:sz w:val="22"/>
              </w:rPr>
              <w:t>（十六）商业服务业等支出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（十七）金融支出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bl>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
        </w:rPr>
      </w:pPr>
      <w:r>
        <w:rPr>
          <w:rFonts w:hint="default"/>
          <w:sz w:val="2"/>
        </w:rPr>
        <w:br w:type="page"/>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（十八）援助其他地区支出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（十九）自然资源海洋气象等支出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（二十）住房保障支出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（二十一）粮油物资储备支出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（二十二）国有资本经营预算支出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（二十三）灾害防治及应急管理支出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（二十四）预备费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（二十五）其他支出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（二十六）转移性支付</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（二十七）债务还本支出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（二十八）债务付息支出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（二十九）债务发行费用支出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 xml:space="preserve">（三十）抗疫特别国债还本支出 </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（三十一）与中央财政往来性支出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二、年终结转结余</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268.50</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268.50</w:t>
            </w:r>
          </w:p>
        </w:tc>
      </w:tr>
    </w:tbl>
    <w:p>
      <w:pPr>
        <w:spacing w:beforeLines="0" w:afterLines="0"/>
        <w:rPr>
          <w:rFonts w:hint="default"/>
          <w:sz w:val="2"/>
        </w:rPr>
      </w:pPr>
      <w:r>
        <w:rPr>
          <w:rFonts w:hint="default"/>
          <w:sz w:val="2"/>
        </w:rPr>
        <w:br w:type="page"/>
      </w:r>
    </w:p>
    <w:tbl>
      <w:tblPr>
        <w:tblStyle w:val="20"/>
        <w:tblW w:w="17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3968"/>
        <w:gridCol w:w="2267"/>
        <w:gridCol w:w="2267"/>
        <w:gridCol w:w="2267"/>
        <w:gridCol w:w="2267"/>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表5</w:t>
            </w:r>
          </w:p>
        </w:tc>
        <w:tc>
          <w:tcPr>
            <w:tcW w:w="396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700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2469"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453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396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680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396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人员经费</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公用经费</w:t>
            </w: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208</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社会保障和就业支出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234.01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181.38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145.29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36.09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b/>
                <w:sz w:val="22"/>
                <w:lang w:val="en-US" w:eastAsia="zh-CN"/>
              </w:rPr>
              <w:t>52.63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20805</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行政事业单位养老支出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17.29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17.29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17.29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事业单位离退休</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5.59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5.59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lang w:val="en-US" w:eastAsia="zh-CN"/>
              </w:rPr>
              <w:t>5.59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2080505</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机关事业单位基本养老保险缴费支出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11.70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val="0"/>
                <w:bCs/>
                <w:sz w:val="24"/>
                <w:lang w:val="en-US" w:eastAsia="zh-CN"/>
              </w:rPr>
            </w:pPr>
            <w:r>
              <w:rPr>
                <w:rFonts w:hint="eastAsia" w:ascii="宋体" w:hAnsi="宋体" w:eastAsia="宋体"/>
                <w:b w:val="0"/>
                <w:bCs/>
                <w:sz w:val="24"/>
                <w:lang w:val="en-US" w:eastAsia="zh-CN"/>
              </w:rPr>
              <w:t>11.70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val="0"/>
                <w:bCs/>
                <w:sz w:val="22"/>
                <w:lang w:val="en-US" w:eastAsia="zh-CN"/>
              </w:rPr>
            </w:pPr>
            <w:r>
              <w:rPr>
                <w:rFonts w:hint="eastAsia" w:ascii="宋体" w:hAnsi="宋体" w:eastAsia="宋体"/>
                <w:b w:val="0"/>
                <w:bCs/>
                <w:sz w:val="22"/>
                <w:lang w:val="en-US" w:eastAsia="zh-CN"/>
              </w:rPr>
              <w:t>11.70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20820</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临时救助</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216.71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164.09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val="0"/>
                <w:bCs/>
                <w:sz w:val="22"/>
                <w:lang w:val="en-US" w:eastAsia="zh-CN"/>
              </w:rPr>
            </w:pPr>
            <w:r>
              <w:rPr>
                <w:rFonts w:hint="eastAsia" w:ascii="宋体" w:hAnsi="宋体" w:eastAsia="宋体"/>
                <w:b w:val="0"/>
                <w:bCs/>
                <w:sz w:val="22"/>
                <w:lang w:val="en-US" w:eastAsia="zh-CN"/>
              </w:rPr>
              <w:t>128.00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val="0"/>
                <w:bCs/>
                <w:sz w:val="22"/>
                <w:lang w:val="en-US" w:eastAsia="zh-CN"/>
              </w:rPr>
            </w:pPr>
            <w:r>
              <w:rPr>
                <w:rFonts w:hint="eastAsia" w:ascii="宋体" w:hAnsi="宋体" w:eastAsia="宋体"/>
                <w:b w:val="0"/>
                <w:bCs/>
                <w:sz w:val="22"/>
                <w:lang w:val="en-US" w:eastAsia="zh-CN"/>
              </w:rPr>
              <w:t>36.09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2082002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流浪乞讨人员救助支出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216.71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164.09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128.00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36.09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210</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卫生健康支出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21011</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行政事业单位医疗</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5.67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事业单位医疗</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4.45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4.45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4.45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2101103</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公务员医疗补助</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1.23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1.23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1.23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221</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住房保障支出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13.82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13.82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13.82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22102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住房改革支出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13.82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13.82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13.82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2210201</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住房公积金</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11.42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11.42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11.42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2210203</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购房补贴</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2.40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sz w:val="24"/>
                <w:lang w:val="en-US" w:eastAsia="zh-CN"/>
              </w:rPr>
              <w:t>2.40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2.40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      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253.5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200.87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164.78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bCs/>
                <w:sz w:val="24"/>
                <w:lang w:val="en-US" w:eastAsia="zh-CN"/>
              </w:rPr>
            </w:pPr>
            <w:r>
              <w:rPr>
                <w:rFonts w:hint="eastAsia" w:ascii="宋体" w:hAnsi="宋体" w:eastAsia="宋体"/>
                <w:b/>
                <w:bCs/>
                <w:sz w:val="24"/>
                <w:lang w:val="en-US" w:eastAsia="zh-CN"/>
              </w:rPr>
              <w:t>36.09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b/>
                <w:bCs/>
                <w:sz w:val="24"/>
                <w:lang w:val="en-US" w:eastAsia="zh-CN"/>
              </w:rPr>
            </w:pPr>
            <w:r>
              <w:rPr>
                <w:rFonts w:hint="eastAsia" w:ascii="宋体" w:hAnsi="宋体" w:eastAsia="宋体"/>
                <w:b/>
                <w:bCs/>
                <w:sz w:val="24"/>
                <w:lang w:val="en-US" w:eastAsia="zh-CN"/>
              </w:rPr>
              <w:t>52.63</w:t>
            </w:r>
          </w:p>
        </w:tc>
      </w:tr>
    </w:tbl>
    <w:p>
      <w:pPr>
        <w:spacing w:beforeLines="0" w:afterLines="0"/>
        <w:rPr>
          <w:rFonts w:hint="default"/>
          <w:sz w:val="2"/>
        </w:rPr>
      </w:pPr>
      <w:r>
        <w:rPr>
          <w:rFonts w:hint="default"/>
          <w:sz w:val="2"/>
        </w:rPr>
        <w:br w:type="page"/>
      </w:r>
    </w:p>
    <w:tbl>
      <w:tblPr>
        <w:tblStyle w:val="20"/>
        <w:tblW w:w="164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
        <w:gridCol w:w="1417"/>
        <w:gridCol w:w="1255"/>
        <w:gridCol w:w="3885"/>
        <w:gridCol w:w="285"/>
        <w:gridCol w:w="2550"/>
        <w:gridCol w:w="765"/>
        <w:gridCol w:w="3135"/>
        <w:gridCol w:w="45"/>
        <w:gridCol w:w="2895"/>
        <w:gridCol w:w="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5" w:type="dxa"/>
          <w:wAfter w:w="225" w:type="dxa"/>
          <w:trHeight w:val="440" w:hRule="exact"/>
        </w:trPr>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表6</w:t>
            </w:r>
          </w:p>
        </w:tc>
        <w:tc>
          <w:tcPr>
            <w:tcW w:w="51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3945"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9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5" w:type="dxa"/>
          <w:wAfter w:w="225" w:type="dxa"/>
          <w:trHeight w:val="1120" w:hRule="exact"/>
        </w:trPr>
        <w:tc>
          <w:tcPr>
            <w:tcW w:w="16232"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5" w:type="dxa"/>
          <w:wAfter w:w="225" w:type="dxa"/>
          <w:trHeight w:val="440" w:hRule="exact"/>
        </w:trPr>
        <w:tc>
          <w:tcPr>
            <w:tcW w:w="9392"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3945"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rPr>
            </w:pPr>
          </w:p>
        </w:tc>
        <w:tc>
          <w:tcPr>
            <w:tcW w:w="289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6857"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部门预算支出经济分类科目</w:t>
            </w:r>
          </w:p>
        </w:tc>
        <w:tc>
          <w:tcPr>
            <w:tcW w:w="9615"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本年一般公共预算基本支出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159.19</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159.19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35.08</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35.08</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14.83</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14.83</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30103</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奖金</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30107</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绩效工资</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28.01</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30108</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30110</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职工基本医疗保险缴费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30111</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公务员医疗补助缴费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30112</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其他社会保障缴费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30113</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11.42</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11.42</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30199</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其他工资福利支出</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43.34</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43.34</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36.09</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30202</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30208</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取暖费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30209</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物业管理费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30217</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30228</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工会经费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30229</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福利费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30231</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26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30302</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退休费</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6857"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200.87</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164.78</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36.09</w:t>
            </w:r>
          </w:p>
        </w:tc>
      </w:tr>
    </w:tbl>
    <w:p>
      <w:pPr>
        <w:spacing w:beforeLines="0" w:afterLines="0"/>
        <w:rPr>
          <w:rFonts w:hint="default"/>
          <w:sz w:val="2"/>
        </w:rPr>
      </w:pPr>
      <w:r>
        <w:rPr>
          <w:rFonts w:hint="default"/>
          <w:sz w:val="2"/>
        </w:rPr>
        <w:br w:type="page"/>
      </w:r>
    </w:p>
    <w:tbl>
      <w:tblPr>
        <w:tblStyle w:val="20"/>
        <w:tblW w:w="20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1"/>
        <w:gridCol w:w="1984"/>
        <w:gridCol w:w="1984"/>
        <w:gridCol w:w="1984"/>
        <w:gridCol w:w="1984"/>
        <w:gridCol w:w="1700"/>
        <w:gridCol w:w="1700"/>
        <w:gridCol w:w="1984"/>
        <w:gridCol w:w="1984"/>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表7</w:t>
            </w: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20689"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303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单位名称</w:t>
            </w:r>
          </w:p>
        </w:tc>
        <w:tc>
          <w:tcPr>
            <w:tcW w:w="1133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w:t>
            </w:r>
            <w:r>
              <w:rPr>
                <w:rFonts w:hint="eastAsia" w:ascii="宋体" w:hAnsi="宋体" w:eastAsia="宋体"/>
                <w:b/>
                <w:sz w:val="24"/>
                <w:lang w:val="en-US" w:eastAsia="zh-CN"/>
              </w:rPr>
              <w:t>4</w:t>
            </w:r>
            <w:r>
              <w:rPr>
                <w:rFonts w:hint="eastAsia" w:ascii="宋体" w:hAnsi="宋体" w:eastAsia="宋体"/>
                <w:b/>
                <w:sz w:val="24"/>
              </w:rPr>
              <w:t>年预算数</w:t>
            </w:r>
          </w:p>
        </w:tc>
        <w:tc>
          <w:tcPr>
            <w:tcW w:w="595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w:t>
            </w:r>
            <w:r>
              <w:rPr>
                <w:rFonts w:hint="eastAsia" w:ascii="宋体" w:hAnsi="宋体" w:eastAsia="宋体"/>
                <w:b/>
                <w:sz w:val="24"/>
                <w:lang w:val="en-US" w:eastAsia="zh-CN"/>
              </w:rPr>
              <w:t>4</w:t>
            </w:r>
            <w:r>
              <w:rPr>
                <w:rFonts w:hint="eastAsia" w:ascii="宋体" w:hAnsi="宋体" w:eastAsia="宋体"/>
                <w:b/>
                <w:sz w:val="24"/>
              </w:rPr>
              <w:t>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"三公"经费合计</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因公出国(境)费</w:t>
            </w:r>
          </w:p>
        </w:tc>
        <w:tc>
          <w:tcPr>
            <w:tcW w:w="56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公务接待费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"三公"经费合计</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因公出国(境)费</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公务用车运行维护费</w:t>
            </w: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2.40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2.00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0.40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2.00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2.00</w:t>
            </w:r>
          </w:p>
        </w:tc>
      </w:tr>
    </w:tbl>
    <w:p>
      <w:pPr>
        <w:spacing w:beforeLines="0" w:afterLines="0"/>
        <w:rPr>
          <w:rFonts w:hint="default"/>
          <w:sz w:val="2"/>
        </w:rPr>
      </w:pPr>
      <w:r>
        <w:rPr>
          <w:rFonts w:hint="default"/>
          <w:sz w:val="2"/>
        </w:rPr>
        <w:br w:type="page"/>
      </w:r>
    </w:p>
    <w:tbl>
      <w:tblPr>
        <w:tblStyle w:val="20"/>
        <w:tblW w:w="16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4"/>
        <w:gridCol w:w="1700"/>
        <w:gridCol w:w="1700"/>
        <w:gridCol w:w="1984"/>
        <w:gridCol w:w="1984"/>
        <w:gridCol w:w="1984"/>
        <w:gridCol w:w="1984"/>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6720"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538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w:t>
            </w:r>
            <w:r>
              <w:rPr>
                <w:rFonts w:hint="eastAsia" w:ascii="宋体" w:hAnsi="宋体" w:eastAsia="宋体"/>
                <w:b/>
                <w:sz w:val="24"/>
                <w:lang w:val="en-US" w:eastAsia="zh-CN"/>
              </w:rPr>
              <w:t>4</w:t>
            </w:r>
            <w:r>
              <w:rPr>
                <w:rFonts w:hint="eastAsia" w:ascii="宋体" w:hAnsi="宋体" w:eastAsia="宋体"/>
                <w:b/>
                <w:sz w:val="24"/>
              </w:rPr>
              <w:t>年执行数</w:t>
            </w:r>
          </w:p>
        </w:tc>
        <w:tc>
          <w:tcPr>
            <w:tcW w:w="1133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w:t>
            </w:r>
            <w:r>
              <w:rPr>
                <w:rFonts w:hint="eastAsia" w:ascii="宋体" w:hAnsi="宋体" w:eastAsia="宋体"/>
                <w:b/>
                <w:sz w:val="24"/>
                <w:lang w:val="en-US" w:eastAsia="zh-CN"/>
              </w:rPr>
              <w:t>5</w:t>
            </w:r>
            <w:r>
              <w:rPr>
                <w:rFonts w:hint="eastAsia" w:ascii="宋体" w:hAnsi="宋体" w:eastAsia="宋体"/>
                <w:b/>
                <w:sz w:val="24"/>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36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公务接待费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"三公"经费合计</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因公出国(境)费</w:t>
            </w:r>
          </w:p>
        </w:tc>
        <w:tc>
          <w:tcPr>
            <w:tcW w:w="56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公务用车运行维护费</w:t>
            </w: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公务用车运行维护费</w:t>
            </w: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eastAsia="宋体"/>
                <w:sz w:val="24"/>
                <w:lang w:val="en-US" w:eastAsia="zh-CN"/>
              </w:rPr>
            </w:pPr>
            <w:r>
              <w:rPr>
                <w:rFonts w:hint="eastAsia" w:eastAsia="宋体"/>
                <w:sz w:val="24"/>
                <w:lang w:val="en-US" w:eastAsia="zh-CN"/>
              </w:rPr>
              <w:t>2.00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2.40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0.00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2.00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0.40</w:t>
            </w:r>
          </w:p>
        </w:tc>
      </w:tr>
    </w:tbl>
    <w:p>
      <w:pPr>
        <w:spacing w:beforeLines="0" w:afterLines="0"/>
        <w:rPr>
          <w:rFonts w:hint="default"/>
          <w:sz w:val="2"/>
        </w:rPr>
      </w:pPr>
      <w:r>
        <w:rPr>
          <w:rFonts w:hint="default"/>
          <w:sz w:val="2"/>
        </w:rPr>
        <w:br w:type="page"/>
      </w:r>
    </w:p>
    <w:tbl>
      <w:tblPr>
        <w:tblStyle w:val="20"/>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4535"/>
        <w:gridCol w:w="2834"/>
        <w:gridCol w:w="2834"/>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表8</w:t>
            </w:r>
          </w:p>
        </w:tc>
        <w:tc>
          <w:tcPr>
            <w:tcW w:w="453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4737"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9069"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bl>
    <w:p>
      <w:pPr>
        <w:spacing w:beforeLines="0" w:afterLines="0"/>
        <w:rPr>
          <w:rFonts w:hint="default"/>
          <w:sz w:val="2"/>
        </w:rPr>
      </w:pPr>
    </w:p>
    <w:p>
      <w:pPr>
        <w:spacing w:beforeLines="0" w:afterLines="0"/>
        <w:rPr>
          <w:rFonts w:hint="default"/>
          <w:sz w:val="2"/>
        </w:rPr>
      </w:pPr>
    </w:p>
    <w:tbl>
      <w:tblPr>
        <w:tblStyle w:val="20"/>
        <w:tblW w:w="16313" w:type="dxa"/>
        <w:tblInd w:w="0" w:type="dxa"/>
        <w:shd w:val="clear" w:color="auto" w:fill="auto"/>
        <w:tblLayout w:type="fixed"/>
        <w:tblCellMar>
          <w:top w:w="0" w:type="dxa"/>
          <w:left w:w="0" w:type="dxa"/>
          <w:bottom w:w="0" w:type="dxa"/>
          <w:right w:w="0" w:type="dxa"/>
        </w:tblCellMar>
      </w:tblPr>
      <w:tblGrid>
        <w:gridCol w:w="2460"/>
        <w:gridCol w:w="4470"/>
        <w:gridCol w:w="636"/>
        <w:gridCol w:w="1237"/>
        <w:gridCol w:w="7510"/>
      </w:tblGrid>
      <w:tr>
        <w:tblPrEx>
          <w:tblLayout w:type="fixed"/>
          <w:tblCellMar>
            <w:top w:w="0" w:type="dxa"/>
            <w:left w:w="0" w:type="dxa"/>
            <w:bottom w:w="0" w:type="dxa"/>
            <w:right w:w="0" w:type="dxa"/>
          </w:tblCellMar>
        </w:tblPrEx>
        <w:trPr>
          <w:trHeight w:val="450" w:hRule="atLeast"/>
        </w:trPr>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93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本年政府性基金预算支出</w:t>
            </w:r>
          </w:p>
        </w:tc>
      </w:tr>
      <w:tr>
        <w:tblPrEx>
          <w:shd w:val="clear" w:color="auto" w:fill="auto"/>
          <w:tblLayout w:type="fixed"/>
          <w:tblCellMar>
            <w:top w:w="0" w:type="dxa"/>
            <w:left w:w="0" w:type="dxa"/>
            <w:bottom w:w="0" w:type="dxa"/>
            <w:right w:w="0" w:type="dxa"/>
          </w:tblCellMar>
        </w:tblPrEx>
        <w:trPr>
          <w:trHeight w:val="450" w:hRule="atLeast"/>
        </w:trPr>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7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shd w:val="clear" w:color="auto" w:fill="auto"/>
          <w:tblLayout w:type="fixed"/>
          <w:tblCellMar>
            <w:top w:w="0" w:type="dxa"/>
            <w:left w:w="0" w:type="dxa"/>
            <w:bottom w:w="0" w:type="dxa"/>
            <w:right w:w="0" w:type="dxa"/>
          </w:tblCellMar>
        </w:tblPrEx>
        <w:trPr>
          <w:trHeight w:val="52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4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shd w:val="clear" w:color="auto" w:fill="auto"/>
          <w:tblLayout w:type="fixed"/>
          <w:tblCellMar>
            <w:top w:w="0" w:type="dxa"/>
            <w:left w:w="0" w:type="dxa"/>
            <w:bottom w:w="0" w:type="dxa"/>
            <w:right w:w="0" w:type="dxa"/>
          </w:tblCellMar>
        </w:tblPrEx>
        <w:trPr>
          <w:trHeight w:val="52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w:t>
            </w:r>
          </w:p>
        </w:tc>
        <w:tc>
          <w:tcPr>
            <w:tcW w:w="4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彩票公益金安排的支出</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shd w:val="clear" w:color="auto" w:fill="auto"/>
          <w:tblLayout w:type="fixed"/>
          <w:tblCellMar>
            <w:top w:w="0" w:type="dxa"/>
            <w:left w:w="0" w:type="dxa"/>
            <w:bottom w:w="0" w:type="dxa"/>
            <w:right w:w="0" w:type="dxa"/>
          </w:tblCellMar>
        </w:tblPrEx>
        <w:trPr>
          <w:trHeight w:val="52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2296002</w:t>
            </w:r>
          </w:p>
        </w:tc>
        <w:tc>
          <w:tcPr>
            <w:tcW w:w="4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用于社会福利的彩票公益金支出</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shd w:val="clear" w:color="auto" w:fill="auto"/>
          <w:tblLayout w:type="fixed"/>
          <w:tblCellMar>
            <w:top w:w="0" w:type="dxa"/>
            <w:left w:w="0" w:type="dxa"/>
            <w:bottom w:w="0" w:type="dxa"/>
            <w:right w:w="0" w:type="dxa"/>
          </w:tblCellMar>
        </w:tblPrEx>
        <w:trPr>
          <w:trHeight w:val="525" w:hRule="atLeast"/>
        </w:trPr>
        <w:tc>
          <w:tcPr>
            <w:tcW w:w="693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15.00</w:t>
            </w:r>
          </w:p>
        </w:tc>
      </w:tr>
    </w:tbl>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bl>
      <w:tblPr>
        <w:tblStyle w:val="20"/>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4535"/>
        <w:gridCol w:w="2834"/>
        <w:gridCol w:w="2834"/>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表9</w:t>
            </w:r>
          </w:p>
        </w:tc>
        <w:tc>
          <w:tcPr>
            <w:tcW w:w="453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exact"/>
        </w:trPr>
        <w:tc>
          <w:tcPr>
            <w:tcW w:w="14737"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11903"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453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850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453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2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注：本表为空表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spacing w:beforeLines="0" w:afterLines="0"/>
        <w:rPr>
          <w:rFonts w:hint="default"/>
          <w:sz w:val="2"/>
        </w:rPr>
      </w:pPr>
    </w:p>
    <w:tbl>
      <w:tblPr>
        <w:tblStyle w:val="20"/>
        <w:tblW w:w="2155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
        <w:gridCol w:w="975"/>
        <w:gridCol w:w="725"/>
        <w:gridCol w:w="1825"/>
        <w:gridCol w:w="442"/>
        <w:gridCol w:w="1417"/>
        <w:gridCol w:w="826"/>
        <w:gridCol w:w="1053"/>
        <w:gridCol w:w="1522"/>
        <w:gridCol w:w="394"/>
        <w:gridCol w:w="989"/>
        <w:gridCol w:w="34"/>
        <w:gridCol w:w="1203"/>
        <w:gridCol w:w="214"/>
        <w:gridCol w:w="1220"/>
        <w:gridCol w:w="197"/>
        <w:gridCol w:w="1140"/>
        <w:gridCol w:w="277"/>
        <w:gridCol w:w="1084"/>
        <w:gridCol w:w="333"/>
        <w:gridCol w:w="1018"/>
        <w:gridCol w:w="399"/>
        <w:gridCol w:w="1117"/>
        <w:gridCol w:w="300"/>
        <w:gridCol w:w="1216"/>
        <w:gridCol w:w="201"/>
        <w:gridCol w:w="1315"/>
        <w:gridCol w:w="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 w:type="dxa"/>
          <w:trHeight w:val="440" w:hRule="exact"/>
        </w:trPr>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表10</w:t>
            </w:r>
          </w:p>
        </w:tc>
        <w:tc>
          <w:tcPr>
            <w:tcW w:w="226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3401"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 w:type="dxa"/>
          <w:trHeight w:val="1120" w:hRule="exact"/>
        </w:trPr>
        <w:tc>
          <w:tcPr>
            <w:tcW w:w="21538" w:type="dxa"/>
            <w:gridSpan w:val="27"/>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 w:type="dxa"/>
          <w:trHeight w:val="440" w:hRule="exact"/>
        </w:trPr>
        <w:tc>
          <w:tcPr>
            <w:tcW w:w="17287"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45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类型</w:t>
            </w:r>
          </w:p>
        </w:tc>
        <w:tc>
          <w:tcPr>
            <w:tcW w:w="25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26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单位编码</w:t>
            </w:r>
          </w:p>
        </w:tc>
        <w:tc>
          <w:tcPr>
            <w:tcW w:w="19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400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本年拨款</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财政拨款结转结余</w:t>
            </w:r>
          </w:p>
        </w:tc>
        <w:tc>
          <w:tcPr>
            <w:tcW w:w="15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15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7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25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9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152500246073110000011</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2024年家庭经济状况核对工作经费</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152500246073210000061</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2024年中央财政困难群众救助补助资金预算的通知（内财社[2023]1676号）</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152500246073210000062</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2024年自治区财政困难群众救助补助资金预算的通知（内财社[2023]1545号）</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152500246073210000136</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2024年第二批彩票公益金未成年人救助保护中心设施设备购置项目内财综【2024】1241号</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152500246073210000147</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社会救助未成年人保护中心温暖工程建设项目内财社【2024】1500号</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152500256073110000013</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2025年家庭经济状况核对工作经费</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152500256073210000028</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社会救助未成年人保护中心维修改造项目锡财社【2024】1191号</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152500256073210000029</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社会救助未成年人保护中心温暖工程项目锡财社【2024】1191号</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11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152500256073210000032</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临时救助项目</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1"/>
          <w:wAfter w:w="102" w:type="dxa"/>
          <w:trHeight w:val="525" w:hRule="atLeast"/>
        </w:trPr>
        <w:tc>
          <w:tcPr>
            <w:tcW w:w="9194" w:type="dxa"/>
            <w:gridSpan w:val="10"/>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67.63</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12.63</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spacing w:beforeLines="0" w:afterLines="0"/>
        <w:rPr>
          <w:rFonts w:hint="default"/>
          <w:sz w:val="2"/>
        </w:rPr>
      </w:pPr>
      <w:r>
        <w:rPr>
          <w:rFonts w:hint="default"/>
          <w:sz w:val="2"/>
        </w:rPr>
        <w:br w:type="page"/>
      </w:r>
    </w:p>
    <w:tbl>
      <w:tblPr>
        <w:tblStyle w:val="20"/>
        <w:tblW w:w="2125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
        <w:gridCol w:w="1620"/>
        <w:gridCol w:w="32"/>
        <w:gridCol w:w="1603"/>
        <w:gridCol w:w="1635"/>
        <w:gridCol w:w="778"/>
        <w:gridCol w:w="857"/>
        <w:gridCol w:w="843"/>
        <w:gridCol w:w="792"/>
        <w:gridCol w:w="1192"/>
        <w:gridCol w:w="443"/>
        <w:gridCol w:w="1635"/>
        <w:gridCol w:w="189"/>
        <w:gridCol w:w="1700"/>
        <w:gridCol w:w="515"/>
        <w:gridCol w:w="866"/>
        <w:gridCol w:w="319"/>
        <w:gridCol w:w="1316"/>
        <w:gridCol w:w="384"/>
        <w:gridCol w:w="1251"/>
        <w:gridCol w:w="449"/>
        <w:gridCol w:w="1186"/>
        <w:gridCol w:w="514"/>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5" w:type="dxa"/>
          <w:wAfter w:w="1122" w:type="dxa"/>
          <w:trHeight w:val="440" w:hRule="exact"/>
        </w:trPr>
        <w:tc>
          <w:tcPr>
            <w:tcW w:w="1652"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lang w:val="en-US" w:eastAsia="zh-CN"/>
              </w:rPr>
            </w:pPr>
            <w:r>
              <w:rPr>
                <w:rFonts w:hint="eastAsia" w:ascii="宋体" w:hAnsi="宋体" w:eastAsia="宋体"/>
                <w:sz w:val="22"/>
              </w:rPr>
              <w:t>表1</w:t>
            </w:r>
            <w:r>
              <w:rPr>
                <w:rFonts w:hint="eastAsia" w:ascii="宋体" w:hAnsi="宋体" w:eastAsia="宋体"/>
                <w:sz w:val="22"/>
                <w:lang w:val="en-US" w:eastAsia="zh-CN"/>
              </w:rPr>
              <w:t>1</w:t>
            </w:r>
          </w:p>
        </w:tc>
        <w:tc>
          <w:tcPr>
            <w:tcW w:w="4016"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5" w:type="dxa"/>
          <w:wAfter w:w="1122" w:type="dxa"/>
          <w:trHeight w:val="1120" w:hRule="exact"/>
        </w:trPr>
        <w:tc>
          <w:tcPr>
            <w:tcW w:w="20119" w:type="dxa"/>
            <w:gridSpan w:val="2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5" w:type="dxa"/>
          <w:wAfter w:w="1122" w:type="dxa"/>
          <w:trHeight w:val="90" w:hRule="exact"/>
        </w:trPr>
        <w:tc>
          <w:tcPr>
            <w:tcW w:w="20119" w:type="dxa"/>
            <w:gridSpan w:val="2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0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项目类别</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年度绩效目标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二级指标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三级指标</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指标性质</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指标方向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目标值</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计量单位</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住房补贴</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11-工资福利支出</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工资保险等</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11-工资福利支出</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122.04</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12-对个人和家庭补助支出</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2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编外长聘辅警返聘工资保险公积金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19-编制外长期聘用人员工资</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34.75</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21-公用经费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其他公用经费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21-公用经费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21-公用经费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96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2025年家庭经济状况核对工作经费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31-部门预算项目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内蒙古自治区人民政府办公厅关于印发自治区社会救助家庭经济状况核对办法的通知》（内政办发[2012]73号）文件要求，为确保核对信息系统长期稳定运行，发挥家庭经济状况核对工作在社会救助工作中的支撑依据作用，申请核对专线、运维保障等工作经费。</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家庭经济状况核对专线租赁服务费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6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家庭经济状况核对专线运维保障费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家庭核对专线租赁数量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家庭经济状况核对专线数据采集维护期</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家庭经济状况核对专线租赁期</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家庭经济状况核对专线数据采集准确率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家庭经济状况核对服务项目计划完成率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提升部门间重点监测信息共享率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确保家庭经济状况核对数据准确率提升监测水平</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0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满意度指标(10分)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社会救助家庭对核对工作服务的满意度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社会救助未成年人保护中心维修改造项目锡财社【2024】1191号</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32-专项资金项目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2025年未成年人保护中心维修改造项目资金4万元，用于对未成年保护中心房间门7套，卫生间门6套，共计13套门进行更换维修，消除安全隐患，为未成年人提供舒适安全的居住环境。</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更换维修门项目成本</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更换维修门项目成本节约率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更换维修卫生间门数量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6套</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更换维修房间门数量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7套</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维修改造项目款支付及时率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9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项目完工时间</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更换维修门验收合格率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更换门质量合格率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建立健全维修改造项目管理制度确保长期安全稳定性</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提升社会对未成年人保护工作的满意度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满意度指标(10分)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提升未成年人及服务对象对居住环境安全性的满意度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社会救助未成年人保护中心温暖工程项目锡财社【2024】1191号</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32-专项资金项目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2025年未成年人救助保护中心温暖工程维修改造项目2万元，用于对未成年人救助保护中心1间房间取暖设施进行维修改造，为未成年人提供舒适良好的居住环境，确保服务对锡温暖过冬。</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救助室维修改造项目成本</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救助室维修改造项目成本节约率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进行取暖设施改造房间数量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进行取暖设施维修房间数量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维修改造项目款支付及时率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项目完工时间</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房间取暖改造质量合格率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房间维修验收合格率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11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建立健全取暖设备维修管理制度确保长期稳定供暖</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9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提升社会对未成年人保护工作的满意度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120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满意度指标(10分)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提升未成年人及服务对锡对居住环境的满意度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8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临时救助项目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607002-锡林郭勒盟社会救助综合服务中心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32-专项资金项目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自治区困难群众救助补助资金25万元，用于流浪乞讨人员救助、困境儿童、流浪乞讨儿童的应急处置、帮扶、监护、精神关爱等未成年人社会保护支出。</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临时救助资金</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90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流浪乞讨人员救助执行当地支出标准</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临时救助人次</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服务内容计划完成人次</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临时救助工作补助发放完成及时性</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74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流浪乞讨人员求助登记时限</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救助当天</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3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临时救助水平</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855"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生活无着流浪乞讨人员身份确认准确率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9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建立健全困难群众基本生活救助保障制度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90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保障生活无着流浪乞讨人员基本生活水平</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102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满意度指标(10分)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救助对象对社会救助工作服务的满意度</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246.87</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bl>
    <w:p>
      <w:pPr>
        <w:spacing w:beforeLines="0" w:afterLines="0"/>
        <w:rPr>
          <w:rFonts w:hint="default"/>
          <w:sz w:val="2"/>
        </w:rPr>
      </w:pPr>
      <w:r>
        <w:rPr>
          <w:rFonts w:hint="default"/>
          <w:sz w:val="2"/>
        </w:rPr>
        <w:br w:type="page"/>
      </w:r>
    </w:p>
    <w:tbl>
      <w:tblPr>
        <w:tblStyle w:val="20"/>
        <w:tblW w:w="2168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
        <w:gridCol w:w="1098"/>
        <w:gridCol w:w="602"/>
        <w:gridCol w:w="1046"/>
        <w:gridCol w:w="1158"/>
        <w:gridCol w:w="1197"/>
        <w:gridCol w:w="425"/>
        <w:gridCol w:w="1250"/>
        <w:gridCol w:w="1145"/>
        <w:gridCol w:w="1146"/>
        <w:gridCol w:w="548"/>
        <w:gridCol w:w="597"/>
        <w:gridCol w:w="693"/>
        <w:gridCol w:w="329"/>
        <w:gridCol w:w="661"/>
        <w:gridCol w:w="1039"/>
        <w:gridCol w:w="115"/>
        <w:gridCol w:w="1491"/>
        <w:gridCol w:w="94"/>
        <w:gridCol w:w="1397"/>
        <w:gridCol w:w="303"/>
        <w:gridCol w:w="460"/>
        <w:gridCol w:w="1240"/>
        <w:gridCol w:w="251"/>
        <w:gridCol w:w="1127"/>
        <w:gridCol w:w="776"/>
        <w:gridCol w:w="715"/>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2"/>
          <w:wBefore w:w="15" w:type="dxa"/>
          <w:wAfter w:w="1478" w:type="dxa"/>
          <w:trHeight w:val="440" w:hRule="exact"/>
        </w:trPr>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22"/>
                <w:lang w:val="en-US" w:eastAsia="zh-CN"/>
              </w:rPr>
            </w:pPr>
            <w:r>
              <w:rPr>
                <w:rFonts w:hint="eastAsia" w:ascii="宋体" w:hAnsi="宋体" w:eastAsia="宋体"/>
                <w:sz w:val="22"/>
              </w:rPr>
              <w:t>表1</w:t>
            </w:r>
            <w:r>
              <w:rPr>
                <w:rFonts w:hint="eastAsia" w:ascii="宋体" w:hAnsi="宋体" w:eastAsia="宋体"/>
                <w:sz w:val="22"/>
                <w:lang w:val="en-US" w:eastAsia="zh-CN"/>
              </w:rPr>
              <w:t>2</w:t>
            </w:r>
          </w:p>
        </w:tc>
        <w:tc>
          <w:tcPr>
            <w:tcW w:w="3401"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4514"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619" w:type="dxa"/>
            <w:gridSpan w:val="3"/>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2"/>
          <w:wBefore w:w="15" w:type="dxa"/>
          <w:wAfter w:w="1478" w:type="dxa"/>
          <w:trHeight w:val="1120" w:hRule="exact"/>
        </w:trPr>
        <w:tc>
          <w:tcPr>
            <w:tcW w:w="20188"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2"/>
          <w:wBefore w:w="15" w:type="dxa"/>
          <w:wAfter w:w="1478" w:type="dxa"/>
          <w:trHeight w:val="440" w:hRule="exact"/>
        </w:trPr>
        <w:tc>
          <w:tcPr>
            <w:tcW w:w="20188" w:type="dxa"/>
            <w:gridSpan w:val="2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50" w:hRule="atLeast"/>
        </w:trPr>
        <w:tc>
          <w:tcPr>
            <w:tcW w:w="11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164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采购品目</w:t>
            </w:r>
          </w:p>
        </w:tc>
        <w:tc>
          <w:tcPr>
            <w:tcW w:w="3436"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申报情况</w:t>
            </w:r>
          </w:p>
        </w:tc>
        <w:tc>
          <w:tcPr>
            <w:tcW w:w="11454" w:type="dxa"/>
            <w:gridSpan w:val="1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资金性质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450" w:hRule="atLeast"/>
        </w:trPr>
        <w:tc>
          <w:tcPr>
            <w:tcW w:w="11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申请数量</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单价(元)</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金额(元)</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1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607002</w:t>
            </w:r>
          </w:p>
        </w:tc>
        <w:tc>
          <w:tcPr>
            <w:tcW w:w="164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锡林郭勒盟社会救助综合服务中心</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152500256072110000049</w:t>
            </w:r>
          </w:p>
        </w:tc>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其他印刷服务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1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其他商业保险服务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0.62</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1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车辆加油、添加燃料服务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1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车辆维修和保养服务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11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152500256073110000013</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2025年家庭经济状况核对工作经费</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其他信息技术服务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525" w:hRule="atLeast"/>
        </w:trPr>
        <w:tc>
          <w:tcPr>
            <w:tcW w:w="6791"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118600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11.86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11.86</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19"/>
        <w:ind w:left="0" w:leftChars="0" w:firstLine="0" w:firstLineChars="0"/>
        <w:rPr>
          <w:rFonts w:hint="default" w:cs="宋体"/>
          <w:i w:val="0"/>
          <w:iCs w:val="0"/>
          <w:color w:val="000000"/>
          <w:kern w:val="0"/>
          <w:sz w:val="22"/>
          <w:szCs w:val="22"/>
          <w:u w:val="none"/>
          <w:lang w:val="en-US" w:eastAsia="zh-CN" w:bidi="ar"/>
        </w:rPr>
      </w:pPr>
    </w:p>
    <w:sectPr>
      <w:pgSz w:w="23811" w:h="16837" w:orient="landscape"/>
      <w:pgMar w:top="102" w:right="1080" w:bottom="159" w:left="1080" w:header="720" w:footer="720" w:gutter="0"/>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3EEF82-049A-4EA6-B4E6-904934FEA9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0" w:usb1="00000000" w:usb2="00000000" w:usb3="00000000" w:csb0="00000000" w:csb1="00000000"/>
    <w:embedRegular r:id="rId2" w:fontKey="{8098829C-8E98-4C68-BB6B-08FE5D752A22}"/>
  </w:font>
  <w:font w:name="等线">
    <w:panose1 w:val="02010600030101010101"/>
    <w:charset w:val="86"/>
    <w:family w:val="auto"/>
    <w:pitch w:val="default"/>
    <w:sig w:usb0="A00002BF" w:usb1="38CF7CFA" w:usb2="00000016" w:usb3="00000000" w:csb0="0004000F" w:csb1="00000000"/>
    <w:embedRegular r:id="rId3" w:fontKey="{18044396-B875-413B-819C-EA6434A1493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Times New Roman"/>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00000000000000000"/>
    <w:charset w:val="86"/>
    <w:family w:val="script"/>
    <w:pitch w:val="default"/>
    <w:sig w:usb0="00000000" w:usb1="00000000" w:usb2="00000012" w:usb3="00000000" w:csb0="00040001" w:csb1="00000000"/>
    <w:embedRegular r:id="rId4" w:fontKey="{CC778EF4-CBEF-4643-AB92-0DB97AF4DD18}"/>
  </w:font>
  <w:font w:name="仿宋">
    <w:panose1 w:val="02010609060101010101"/>
    <w:charset w:val="86"/>
    <w:family w:val="auto"/>
    <w:pitch w:val="default"/>
    <w:sig w:usb0="800002BF" w:usb1="38CF7CFA" w:usb2="00000016" w:usb3="00000000" w:csb0="00040001" w:csb1="00000000"/>
    <w:embedRegular r:id="rId5" w:fontKey="{FD909577-A6C9-4BB0-9BAE-8A4AB592FDBD}"/>
  </w:font>
  <w:font w:name="楷体">
    <w:panose1 w:val="02010609060101010101"/>
    <w:charset w:val="86"/>
    <w:family w:val="decorative"/>
    <w:pitch w:val="default"/>
    <w:sig w:usb0="800002BF" w:usb1="38CF7CFA" w:usb2="00000016" w:usb3="00000000" w:csb0="00040001" w:csb1="00000000"/>
    <w:embedRegular r:id="rId6" w:fontKey="{8A5BD306-A1EF-4E61-8D79-8DE53217588A}"/>
  </w:font>
  <w:font w:name="Times New Roman Regular">
    <w:altName w:val="Times New Roman"/>
    <w:panose1 w:val="02020503050405090304"/>
    <w:charset w:val="00"/>
    <w:family w:val="auto"/>
    <w:pitch w:val="default"/>
    <w:sig w:usb0="00000000" w:usb1="00000000" w:usb2="00000001" w:usb3="00000000" w:csb0="400001BF" w:csb1="DFF70000"/>
  </w:font>
  <w:font w:name="Dialog">
    <w:altName w:val="Times New Roman"/>
    <w:panose1 w:val="00000000000000000000"/>
    <w:charset w:val="86"/>
    <w:family w:val="roman"/>
    <w:pitch w:val="default"/>
    <w:sig w:usb0="00000000" w:usb1="00000000" w:usb2="00000000" w:usb3="00000000" w:csb0="00040000" w:csb1="00000000"/>
    <w:embedRegular r:id="rId7" w:fontKey="{D3FC68FA-B90F-4938-8D7A-C5D1FF0F5E9D}"/>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4BHi6hECAAALBAAADgAAAAAAAAABACAA&#10;AAAfAQAAZHJzL2Uyb0RvYy54bWxQSwUGAAAAAAYABgBZAQAAo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F4EC6"/>
    <w:multiLevelType w:val="singleLevel"/>
    <w:tmpl w:val="FE1F4EC6"/>
    <w:lvl w:ilvl="0" w:tentative="0">
      <w:start w:val="1"/>
      <w:numFmt w:val="chineseCounting"/>
      <w:suff w:val="nothing"/>
      <w:lvlText w:val="（%1）"/>
      <w:lvlJc w:val="left"/>
      <w:rPr>
        <w:rFonts w:hint="eastAsia"/>
      </w:rPr>
    </w:lvl>
  </w:abstractNum>
  <w:abstractNum w:abstractNumId="1">
    <w:nsid w:val="192E8EA9"/>
    <w:multiLevelType w:val="singleLevel"/>
    <w:tmpl w:val="192E8EA9"/>
    <w:lvl w:ilvl="0" w:tentative="0">
      <w:start w:val="11"/>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DcwOWNlOGQ3OGI2MGU3ZmYxM2ZiNjIwZmM4ODI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97FD4"/>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1B5CE0"/>
    <w:rsid w:val="01F0478E"/>
    <w:rsid w:val="02777BFD"/>
    <w:rsid w:val="03675A6D"/>
    <w:rsid w:val="03A05A00"/>
    <w:rsid w:val="03C84930"/>
    <w:rsid w:val="03DF7E09"/>
    <w:rsid w:val="03E956DC"/>
    <w:rsid w:val="0446450F"/>
    <w:rsid w:val="045F7499"/>
    <w:rsid w:val="048320BB"/>
    <w:rsid w:val="04B41598"/>
    <w:rsid w:val="04B563C2"/>
    <w:rsid w:val="04C85415"/>
    <w:rsid w:val="04F40D27"/>
    <w:rsid w:val="051A4F27"/>
    <w:rsid w:val="05531A54"/>
    <w:rsid w:val="05F92C68"/>
    <w:rsid w:val="06571B7A"/>
    <w:rsid w:val="067C62CF"/>
    <w:rsid w:val="072F35DB"/>
    <w:rsid w:val="077111CE"/>
    <w:rsid w:val="0772575A"/>
    <w:rsid w:val="07CF6925"/>
    <w:rsid w:val="07DA3A8F"/>
    <w:rsid w:val="085D5066"/>
    <w:rsid w:val="089768E8"/>
    <w:rsid w:val="089D7C92"/>
    <w:rsid w:val="08B824CE"/>
    <w:rsid w:val="08C37794"/>
    <w:rsid w:val="08D864D3"/>
    <w:rsid w:val="0968455C"/>
    <w:rsid w:val="096A7CC8"/>
    <w:rsid w:val="09C92DD3"/>
    <w:rsid w:val="09CF6E4B"/>
    <w:rsid w:val="09D23ED5"/>
    <w:rsid w:val="09E11F93"/>
    <w:rsid w:val="09E34A01"/>
    <w:rsid w:val="09FE02BD"/>
    <w:rsid w:val="0AB433FB"/>
    <w:rsid w:val="0B05781C"/>
    <w:rsid w:val="0B2966FA"/>
    <w:rsid w:val="0B655B46"/>
    <w:rsid w:val="0B6B045B"/>
    <w:rsid w:val="0BD554C2"/>
    <w:rsid w:val="0BFC4247"/>
    <w:rsid w:val="0CDA4C1E"/>
    <w:rsid w:val="0DCF3EC8"/>
    <w:rsid w:val="0E0513CA"/>
    <w:rsid w:val="0E096213"/>
    <w:rsid w:val="0E7B4525"/>
    <w:rsid w:val="0F7F82FF"/>
    <w:rsid w:val="10767327"/>
    <w:rsid w:val="109D4381"/>
    <w:rsid w:val="111E48D6"/>
    <w:rsid w:val="11304CEB"/>
    <w:rsid w:val="11AF4DCB"/>
    <w:rsid w:val="12955111"/>
    <w:rsid w:val="12CC6E6D"/>
    <w:rsid w:val="13056AA5"/>
    <w:rsid w:val="13806E42"/>
    <w:rsid w:val="13A607E7"/>
    <w:rsid w:val="140E7482"/>
    <w:rsid w:val="1440520B"/>
    <w:rsid w:val="14737EE6"/>
    <w:rsid w:val="147425B2"/>
    <w:rsid w:val="147945D4"/>
    <w:rsid w:val="16064CAC"/>
    <w:rsid w:val="16291FF7"/>
    <w:rsid w:val="170A0222"/>
    <w:rsid w:val="170A6C79"/>
    <w:rsid w:val="17BC5001"/>
    <w:rsid w:val="17C25415"/>
    <w:rsid w:val="17F05644"/>
    <w:rsid w:val="183A0A1F"/>
    <w:rsid w:val="189A01ED"/>
    <w:rsid w:val="198C1D89"/>
    <w:rsid w:val="19FB68BD"/>
    <w:rsid w:val="1A792D8F"/>
    <w:rsid w:val="1B120EB0"/>
    <w:rsid w:val="1B277A5A"/>
    <w:rsid w:val="1B523753"/>
    <w:rsid w:val="1B74013C"/>
    <w:rsid w:val="1B9B2F70"/>
    <w:rsid w:val="1BC855D0"/>
    <w:rsid w:val="1BD27BF1"/>
    <w:rsid w:val="1C4E51FC"/>
    <w:rsid w:val="1CAF5E1E"/>
    <w:rsid w:val="1CEE1089"/>
    <w:rsid w:val="1CF76272"/>
    <w:rsid w:val="1CFA34AD"/>
    <w:rsid w:val="1D2F161F"/>
    <w:rsid w:val="1D6210C5"/>
    <w:rsid w:val="1D8529A1"/>
    <w:rsid w:val="1E0D2BED"/>
    <w:rsid w:val="1E591AD6"/>
    <w:rsid w:val="1F14499E"/>
    <w:rsid w:val="1F5B26C7"/>
    <w:rsid w:val="1FBD7551"/>
    <w:rsid w:val="203A4DF7"/>
    <w:rsid w:val="205E045E"/>
    <w:rsid w:val="20E37F69"/>
    <w:rsid w:val="20EE3B5A"/>
    <w:rsid w:val="224109E7"/>
    <w:rsid w:val="22A144DF"/>
    <w:rsid w:val="22EB689E"/>
    <w:rsid w:val="243F2D0C"/>
    <w:rsid w:val="2472310C"/>
    <w:rsid w:val="249C2E00"/>
    <w:rsid w:val="24DD0343"/>
    <w:rsid w:val="24EC54BB"/>
    <w:rsid w:val="25276622"/>
    <w:rsid w:val="25FE1BC7"/>
    <w:rsid w:val="265A156C"/>
    <w:rsid w:val="26A45A9E"/>
    <w:rsid w:val="26CE5027"/>
    <w:rsid w:val="26DB2846"/>
    <w:rsid w:val="270F1367"/>
    <w:rsid w:val="27322311"/>
    <w:rsid w:val="27F62AEE"/>
    <w:rsid w:val="2866365B"/>
    <w:rsid w:val="293A5B87"/>
    <w:rsid w:val="29664D83"/>
    <w:rsid w:val="297624FD"/>
    <w:rsid w:val="2A00772F"/>
    <w:rsid w:val="2B9D683D"/>
    <w:rsid w:val="2BDD6474"/>
    <w:rsid w:val="2BF97503"/>
    <w:rsid w:val="2C890886"/>
    <w:rsid w:val="2CF23FA9"/>
    <w:rsid w:val="2DDE2C59"/>
    <w:rsid w:val="2E076E9F"/>
    <w:rsid w:val="2E156690"/>
    <w:rsid w:val="2E50057C"/>
    <w:rsid w:val="2EE97E9C"/>
    <w:rsid w:val="2F204A26"/>
    <w:rsid w:val="2F2E08C3"/>
    <w:rsid w:val="2F3045A4"/>
    <w:rsid w:val="2F567AA0"/>
    <w:rsid w:val="30043F67"/>
    <w:rsid w:val="30513F4F"/>
    <w:rsid w:val="30553D9E"/>
    <w:rsid w:val="30774384"/>
    <w:rsid w:val="309F5392"/>
    <w:rsid w:val="314D05D9"/>
    <w:rsid w:val="3161171F"/>
    <w:rsid w:val="319A28B2"/>
    <w:rsid w:val="31EE7B7A"/>
    <w:rsid w:val="3276083D"/>
    <w:rsid w:val="327B489E"/>
    <w:rsid w:val="32FA1AD8"/>
    <w:rsid w:val="33507D69"/>
    <w:rsid w:val="33905BDA"/>
    <w:rsid w:val="339B19D0"/>
    <w:rsid w:val="33D67696"/>
    <w:rsid w:val="342D5594"/>
    <w:rsid w:val="3508551A"/>
    <w:rsid w:val="359C0F7A"/>
    <w:rsid w:val="35CF303E"/>
    <w:rsid w:val="374D321D"/>
    <w:rsid w:val="37776170"/>
    <w:rsid w:val="378B37C3"/>
    <w:rsid w:val="37902E47"/>
    <w:rsid w:val="37BE57F0"/>
    <w:rsid w:val="38176E04"/>
    <w:rsid w:val="383B0BDA"/>
    <w:rsid w:val="388E2029"/>
    <w:rsid w:val="38AC26C1"/>
    <w:rsid w:val="38F2725A"/>
    <w:rsid w:val="3911368C"/>
    <w:rsid w:val="3941563D"/>
    <w:rsid w:val="396E2E01"/>
    <w:rsid w:val="39865A4B"/>
    <w:rsid w:val="39C037CE"/>
    <w:rsid w:val="3A86167D"/>
    <w:rsid w:val="3AE332B3"/>
    <w:rsid w:val="3BEE4A2B"/>
    <w:rsid w:val="3C8C247C"/>
    <w:rsid w:val="3CD24126"/>
    <w:rsid w:val="3D371370"/>
    <w:rsid w:val="3D65545B"/>
    <w:rsid w:val="3E7C6D69"/>
    <w:rsid w:val="3E8E2B51"/>
    <w:rsid w:val="3F9A5751"/>
    <w:rsid w:val="3F9F3E86"/>
    <w:rsid w:val="3FA119B7"/>
    <w:rsid w:val="400B6163"/>
    <w:rsid w:val="40177DE3"/>
    <w:rsid w:val="40976810"/>
    <w:rsid w:val="41111256"/>
    <w:rsid w:val="417A1877"/>
    <w:rsid w:val="422711D3"/>
    <w:rsid w:val="42A63E2E"/>
    <w:rsid w:val="42A95AFD"/>
    <w:rsid w:val="42EC21D9"/>
    <w:rsid w:val="432253DD"/>
    <w:rsid w:val="43501007"/>
    <w:rsid w:val="43863DDA"/>
    <w:rsid w:val="43987124"/>
    <w:rsid w:val="43D50F47"/>
    <w:rsid w:val="444939F2"/>
    <w:rsid w:val="445828E9"/>
    <w:rsid w:val="445F15A6"/>
    <w:rsid w:val="44FF3D47"/>
    <w:rsid w:val="45551365"/>
    <w:rsid w:val="456B013D"/>
    <w:rsid w:val="4579752D"/>
    <w:rsid w:val="45B40D08"/>
    <w:rsid w:val="463254DD"/>
    <w:rsid w:val="476F66C2"/>
    <w:rsid w:val="482809DA"/>
    <w:rsid w:val="4877127E"/>
    <w:rsid w:val="496C6FE4"/>
    <w:rsid w:val="49855A80"/>
    <w:rsid w:val="499665D4"/>
    <w:rsid w:val="4A0B7731"/>
    <w:rsid w:val="4A3A7537"/>
    <w:rsid w:val="4A9A751F"/>
    <w:rsid w:val="4AB8212E"/>
    <w:rsid w:val="4AE10089"/>
    <w:rsid w:val="4B177614"/>
    <w:rsid w:val="4B3A3DE4"/>
    <w:rsid w:val="4B77032C"/>
    <w:rsid w:val="4B852596"/>
    <w:rsid w:val="4BB7124C"/>
    <w:rsid w:val="4BCA4DC2"/>
    <w:rsid w:val="4C7266D4"/>
    <w:rsid w:val="4CC43F74"/>
    <w:rsid w:val="4D257A52"/>
    <w:rsid w:val="4D3806BD"/>
    <w:rsid w:val="4DC33D85"/>
    <w:rsid w:val="4E0631B0"/>
    <w:rsid w:val="4E36158F"/>
    <w:rsid w:val="4EA330F5"/>
    <w:rsid w:val="4EFC454F"/>
    <w:rsid w:val="4F8807AC"/>
    <w:rsid w:val="4F947E35"/>
    <w:rsid w:val="4FA56487"/>
    <w:rsid w:val="4FC44EDC"/>
    <w:rsid w:val="4FEE7D49"/>
    <w:rsid w:val="501A722B"/>
    <w:rsid w:val="50997532"/>
    <w:rsid w:val="50CD1216"/>
    <w:rsid w:val="50DE47E9"/>
    <w:rsid w:val="50FC019A"/>
    <w:rsid w:val="516B614C"/>
    <w:rsid w:val="51F84B21"/>
    <w:rsid w:val="52443395"/>
    <w:rsid w:val="525B5AA7"/>
    <w:rsid w:val="52C12FB4"/>
    <w:rsid w:val="52E53CDC"/>
    <w:rsid w:val="52EF1A6F"/>
    <w:rsid w:val="53097B05"/>
    <w:rsid w:val="535B5D4C"/>
    <w:rsid w:val="53866EE0"/>
    <w:rsid w:val="538F587F"/>
    <w:rsid w:val="544E2FF3"/>
    <w:rsid w:val="54E12BC1"/>
    <w:rsid w:val="551E7F0E"/>
    <w:rsid w:val="55325A90"/>
    <w:rsid w:val="55B64F29"/>
    <w:rsid w:val="55B95F2B"/>
    <w:rsid w:val="55D63612"/>
    <w:rsid w:val="55D9538F"/>
    <w:rsid w:val="55EC409F"/>
    <w:rsid w:val="566111CF"/>
    <w:rsid w:val="56623AEE"/>
    <w:rsid w:val="568C2EA1"/>
    <w:rsid w:val="56B137E7"/>
    <w:rsid w:val="57CA68AA"/>
    <w:rsid w:val="57E87BBD"/>
    <w:rsid w:val="59654F1B"/>
    <w:rsid w:val="5A650D5A"/>
    <w:rsid w:val="5A8E6B50"/>
    <w:rsid w:val="5B1769FD"/>
    <w:rsid w:val="5B526E3B"/>
    <w:rsid w:val="5CDC03EF"/>
    <w:rsid w:val="5D176670"/>
    <w:rsid w:val="5D8239F7"/>
    <w:rsid w:val="5DB24961"/>
    <w:rsid w:val="5DC43636"/>
    <w:rsid w:val="5E513C00"/>
    <w:rsid w:val="5EFB5FCF"/>
    <w:rsid w:val="5F6A3069"/>
    <w:rsid w:val="60976762"/>
    <w:rsid w:val="615674ED"/>
    <w:rsid w:val="616F5C8C"/>
    <w:rsid w:val="61744EA1"/>
    <w:rsid w:val="61C61851"/>
    <w:rsid w:val="6280382F"/>
    <w:rsid w:val="62F210E5"/>
    <w:rsid w:val="637048DB"/>
    <w:rsid w:val="638716CF"/>
    <w:rsid w:val="64A055C1"/>
    <w:rsid w:val="64AA146F"/>
    <w:rsid w:val="64CB7122"/>
    <w:rsid w:val="65335497"/>
    <w:rsid w:val="65A45331"/>
    <w:rsid w:val="65D76172"/>
    <w:rsid w:val="66AF0CA9"/>
    <w:rsid w:val="66C77325"/>
    <w:rsid w:val="672302B4"/>
    <w:rsid w:val="6799688A"/>
    <w:rsid w:val="68931D4F"/>
    <w:rsid w:val="68BB69D9"/>
    <w:rsid w:val="68C220FA"/>
    <w:rsid w:val="68C6406F"/>
    <w:rsid w:val="69D24FE4"/>
    <w:rsid w:val="6A1638AD"/>
    <w:rsid w:val="6A773F6D"/>
    <w:rsid w:val="6AA51E8C"/>
    <w:rsid w:val="6AB300D2"/>
    <w:rsid w:val="6B18012D"/>
    <w:rsid w:val="6B4551DF"/>
    <w:rsid w:val="6B653771"/>
    <w:rsid w:val="6B9E2823"/>
    <w:rsid w:val="6BA123B2"/>
    <w:rsid w:val="6C181891"/>
    <w:rsid w:val="6C3E27BE"/>
    <w:rsid w:val="6C637BB6"/>
    <w:rsid w:val="6C670676"/>
    <w:rsid w:val="6C692E30"/>
    <w:rsid w:val="6C7B77BD"/>
    <w:rsid w:val="6C992C34"/>
    <w:rsid w:val="6CA95923"/>
    <w:rsid w:val="6D756958"/>
    <w:rsid w:val="6DFA3449"/>
    <w:rsid w:val="6E9A0338"/>
    <w:rsid w:val="6EE4427D"/>
    <w:rsid w:val="6F61793B"/>
    <w:rsid w:val="6FDA1F35"/>
    <w:rsid w:val="705015ED"/>
    <w:rsid w:val="70641874"/>
    <w:rsid w:val="70A9680B"/>
    <w:rsid w:val="70C45772"/>
    <w:rsid w:val="718B3849"/>
    <w:rsid w:val="72A25AF7"/>
    <w:rsid w:val="73472B0A"/>
    <w:rsid w:val="73656E86"/>
    <w:rsid w:val="7377015A"/>
    <w:rsid w:val="739D2BFF"/>
    <w:rsid w:val="74222AEC"/>
    <w:rsid w:val="742351B9"/>
    <w:rsid w:val="744257FD"/>
    <w:rsid w:val="751D2598"/>
    <w:rsid w:val="75A01A91"/>
    <w:rsid w:val="75A62E64"/>
    <w:rsid w:val="75BB53FD"/>
    <w:rsid w:val="75E96582"/>
    <w:rsid w:val="76073807"/>
    <w:rsid w:val="761146D7"/>
    <w:rsid w:val="76470CAA"/>
    <w:rsid w:val="764D1082"/>
    <w:rsid w:val="766F2799"/>
    <w:rsid w:val="76E231ED"/>
    <w:rsid w:val="77014EFD"/>
    <w:rsid w:val="773B6256"/>
    <w:rsid w:val="77CF1A71"/>
    <w:rsid w:val="78A6494D"/>
    <w:rsid w:val="78C664F9"/>
    <w:rsid w:val="79604978"/>
    <w:rsid w:val="7AEE34F6"/>
    <w:rsid w:val="7BF3685D"/>
    <w:rsid w:val="7CD35F04"/>
    <w:rsid w:val="7D07233B"/>
    <w:rsid w:val="7D40391F"/>
    <w:rsid w:val="7DF96BCA"/>
    <w:rsid w:val="7E1251F4"/>
    <w:rsid w:val="7E6416AA"/>
    <w:rsid w:val="7E64191F"/>
    <w:rsid w:val="7EE66F59"/>
    <w:rsid w:val="7F1A6E76"/>
    <w:rsid w:val="7F1E29EB"/>
    <w:rsid w:val="7F1F783D"/>
    <w:rsid w:val="7F942CDF"/>
    <w:rsid w:val="7FA7110A"/>
    <w:rsid w:val="7FAF396D"/>
    <w:rsid w:val="7FCF6CAB"/>
    <w:rsid w:val="BB3B302B"/>
    <w:rsid w:val="BE7F391A"/>
    <w:rsid w:val="BFBBB714"/>
    <w:rsid w:val="D1ED9572"/>
    <w:rsid w:val="D9BFBD3E"/>
    <w:rsid w:val="E46DF715"/>
    <w:rsid w:val="EBBBE663"/>
    <w:rsid w:val="F5D5012D"/>
    <w:rsid w:val="FDDB1A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4"/>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unhideWhenUsed/>
    <w:qFormat/>
    <w:uiPriority w:val="1"/>
    <w:pPr>
      <w:keepNext/>
      <w:keepLines/>
      <w:spacing w:before="260" w:after="260" w:line="413" w:lineRule="auto"/>
      <w:outlineLvl w:val="2"/>
    </w:pPr>
    <w:rPr>
      <w:b/>
      <w:sz w:val="32"/>
    </w:rPr>
  </w:style>
  <w:style w:type="paragraph" w:styleId="5">
    <w:name w:val="heading 4"/>
    <w:basedOn w:val="1"/>
    <w:next w:val="1"/>
    <w:link w:val="37"/>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next w:val="9"/>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6"/>
    <w:unhideWhenUsed/>
    <w:qFormat/>
    <w:uiPriority w:val="1"/>
    <w:pPr>
      <w:spacing w:after="120"/>
    </w:pPr>
  </w:style>
  <w:style w:type="paragraph" w:styleId="10">
    <w:name w:val="annotation text"/>
    <w:basedOn w:val="1"/>
    <w:link w:val="28"/>
    <w:unhideWhenUsed/>
    <w:qFormat/>
    <w:uiPriority w:val="99"/>
    <w:pPr>
      <w:jc w:val="left"/>
    </w:pPr>
  </w:style>
  <w:style w:type="paragraph" w:styleId="11">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8"/>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0"/>
    <w:next w:val="10"/>
    <w:link w:val="29"/>
    <w:unhideWhenUsed/>
    <w:qFormat/>
    <w:uiPriority w:val="99"/>
    <w:rPr>
      <w:b/>
      <w:bCs/>
    </w:rPr>
  </w:style>
  <w:style w:type="paragraph" w:styleId="19">
    <w:name w:val="Body Text First Indent 2"/>
    <w:basedOn w:val="1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paragraph" w:customStyle="1" w:styleId="25">
    <w:name w:val="Heading1"/>
    <w:basedOn w:val="1"/>
    <w:next w:val="1"/>
    <w:qFormat/>
    <w:uiPriority w:val="0"/>
    <w:pPr>
      <w:keepNext/>
      <w:keepLines/>
      <w:spacing w:before="340" w:after="330" w:line="576" w:lineRule="auto"/>
    </w:pPr>
    <w:rPr>
      <w:b/>
      <w:kern w:val="44"/>
      <w:sz w:val="44"/>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批注文字 Char"/>
    <w:basedOn w:val="22"/>
    <w:link w:val="10"/>
    <w:qFormat/>
    <w:uiPriority w:val="99"/>
    <w:rPr>
      <w:rFonts w:ascii="Times New Roman" w:hAnsi="Times New Roman" w:eastAsia="Courier New" w:cs="Times New Roman"/>
      <w:szCs w:val="21"/>
    </w:rPr>
  </w:style>
  <w:style w:type="character" w:customStyle="1" w:styleId="29">
    <w:name w:val="批注主题 Char"/>
    <w:basedOn w:val="28"/>
    <w:link w:val="18"/>
    <w:semiHidden/>
    <w:qFormat/>
    <w:uiPriority w:val="99"/>
    <w:rPr>
      <w:rFonts w:ascii="Times New Roman" w:hAnsi="Times New Roman" w:eastAsia="Courier New" w:cs="Times New Roman"/>
      <w:b/>
      <w:bCs/>
      <w:szCs w:val="21"/>
    </w:rPr>
  </w:style>
  <w:style w:type="paragraph" w:customStyle="1" w:styleId="30">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1">
    <w:name w:val="副标题 Char"/>
    <w:basedOn w:val="22"/>
    <w:link w:val="16"/>
    <w:qFormat/>
    <w:uiPriority w:val="11"/>
    <w:rPr>
      <w:b/>
      <w:bCs/>
      <w:kern w:val="28"/>
      <w:sz w:val="32"/>
      <w:szCs w:val="32"/>
    </w:rPr>
  </w:style>
  <w:style w:type="character" w:customStyle="1" w:styleId="32">
    <w:name w:val="标题 2 Char"/>
    <w:basedOn w:val="22"/>
    <w:link w:val="3"/>
    <w:qFormat/>
    <w:uiPriority w:val="9"/>
    <w:rPr>
      <w:rFonts w:ascii="Arial" w:hAnsi="Arial" w:eastAsia="Symbol" w:cs="Times New Roman"/>
      <w:b/>
      <w:bCs/>
      <w:sz w:val="32"/>
      <w:szCs w:val="32"/>
    </w:rPr>
  </w:style>
  <w:style w:type="paragraph" w:customStyle="1" w:styleId="33">
    <w:name w:val="表格名称"/>
    <w:basedOn w:val="1"/>
    <w:qFormat/>
    <w:uiPriority w:val="0"/>
    <w:pPr>
      <w:spacing w:line="360" w:lineRule="auto"/>
      <w:jc w:val="center"/>
    </w:pPr>
    <w:rPr>
      <w:rFonts w:eastAsia="Helv" w:cs="New York"/>
      <w:b/>
      <w:sz w:val="24"/>
      <w:szCs w:val="24"/>
    </w:rPr>
  </w:style>
  <w:style w:type="paragraph" w:customStyle="1" w:styleId="34">
    <w:name w:val="表格文字"/>
    <w:basedOn w:val="30"/>
    <w:next w:val="1"/>
    <w:qFormat/>
    <w:uiPriority w:val="0"/>
    <w:pPr>
      <w:spacing w:line="360" w:lineRule="exact"/>
    </w:pPr>
    <w:rPr>
      <w:rFonts w:eastAsia="Helv" w:cs="New York"/>
      <w:sz w:val="24"/>
    </w:rPr>
  </w:style>
  <w:style w:type="character" w:customStyle="1" w:styleId="35">
    <w:name w:val="标题 5 Char"/>
    <w:basedOn w:val="22"/>
    <w:link w:val="6"/>
    <w:semiHidden/>
    <w:qFormat/>
    <w:uiPriority w:val="9"/>
    <w:rPr>
      <w:rFonts w:ascii="Times New Roman" w:hAnsi="Times New Roman" w:eastAsia="Courier New" w:cs="Times New Roman"/>
      <w:b/>
      <w:bCs/>
      <w:sz w:val="28"/>
      <w:szCs w:val="28"/>
    </w:rPr>
  </w:style>
  <w:style w:type="character" w:customStyle="1" w:styleId="36">
    <w:name w:val="正文文本 Char"/>
    <w:basedOn w:val="22"/>
    <w:link w:val="9"/>
    <w:semiHidden/>
    <w:qFormat/>
    <w:uiPriority w:val="99"/>
    <w:rPr>
      <w:rFonts w:ascii="Times New Roman" w:hAnsi="Times New Roman" w:eastAsia="Courier New" w:cs="Times New Roman"/>
      <w:szCs w:val="21"/>
    </w:rPr>
  </w:style>
  <w:style w:type="character" w:customStyle="1" w:styleId="37">
    <w:name w:val="标题 4 Char"/>
    <w:basedOn w:val="22"/>
    <w:link w:val="5"/>
    <w:semiHidden/>
    <w:qFormat/>
    <w:uiPriority w:val="9"/>
    <w:rPr>
      <w:rFonts w:asciiTheme="majorHAnsi" w:hAnsiTheme="majorHAnsi" w:eastAsiaTheme="majorEastAsia" w:cstheme="majorBidi"/>
      <w:b/>
      <w:bCs/>
      <w:sz w:val="28"/>
      <w:szCs w:val="28"/>
    </w:rPr>
  </w:style>
  <w:style w:type="character" w:customStyle="1" w:styleId="38">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9">
    <w:name w:val="Table Normal"/>
    <w:unhideWhenUsed/>
    <w:qFormat/>
    <w:uiPriority w:val="2"/>
    <w:tblPr>
      <w:tblLayout w:type="fixed"/>
      <w:tblCellMar>
        <w:top w:w="0" w:type="dxa"/>
        <w:left w:w="0" w:type="dxa"/>
        <w:bottom w:w="0" w:type="dxa"/>
        <w:right w:w="0" w:type="dxa"/>
      </w:tblCellMar>
    </w:tblPr>
  </w:style>
  <w:style w:type="paragraph" w:customStyle="1" w:styleId="40">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1">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2">
    <w:name w:val="BodyText1I2"/>
    <w:basedOn w:val="43"/>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43">
    <w:name w:val="BodyTextIndent"/>
    <w:basedOn w:val="1"/>
    <w:next w:val="42"/>
    <w:qFormat/>
    <w:uiPriority w:val="0"/>
    <w:pPr>
      <w:widowControl/>
      <w:wordWrap/>
      <w:autoSpaceDE/>
      <w:autoSpaceDN/>
      <w:ind w:left="420" w:firstLine="0"/>
      <w:jc w:val="both"/>
      <w:textAlignment w:val="baseline"/>
    </w:pPr>
  </w:style>
  <w:style w:type="character" w:customStyle="1" w:styleId="44">
    <w:name w:val="NormalCharacter"/>
    <w:link w:val="1"/>
    <w:semiHidden/>
    <w:qFormat/>
    <w:uiPriority w:val="0"/>
    <w:rPr>
      <w:rFonts w:ascii="Times New Roman" w:hAnsi="Times New Roman" w:eastAsia="Courier New"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金额：万元</a:t>
            </a:r>
          </a:p>
        </c:rich>
      </c:tx>
      <c:layout/>
      <c:overlay val="0"/>
      <c:spPr>
        <a:noFill/>
        <a:ln>
          <a:noFill/>
        </a:ln>
        <a:effectLst/>
      </c:spPr>
    </c:title>
    <c:autoTitleDeleted val="0"/>
    <c:plotArea>
      <c:layout>
        <c:manualLayout>
          <c:layoutTarget val="inner"/>
          <c:xMode val="edge"/>
          <c:yMode val="edge"/>
          <c:x val="0.299652777777778"/>
          <c:y val="0.179861111111111"/>
          <c:w val="0.400694444444444"/>
          <c:h val="0.66782407407407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[工作簿1]Sheet1!$A$1:$A$3</c:f>
              <c:strCache>
                <c:ptCount val="3"/>
                <c:pt idx="0">
                  <c:v>一般公共预算拨款收入</c:v>
                </c:pt>
                <c:pt idx="1">
                  <c:v>政府性基金预算拨款收入</c:v>
                </c:pt>
                <c:pt idx="2">
                  <c:v>上年结转结余</c:v>
                </c:pt>
              </c:strCache>
            </c:strRef>
          </c:cat>
          <c:val>
            <c:numRef>
              <c:f>[工作簿1]Sheet1!$B$1:$B$3</c:f>
              <c:numCache>
                <c:formatCode>General</c:formatCode>
                <c:ptCount val="3"/>
                <c:pt idx="0">
                  <c:v>240.87</c:v>
                </c:pt>
                <c:pt idx="1" c:formatCode="0.00_ ">
                  <c:v>6</c:v>
                </c:pt>
                <c:pt idx="2">
                  <c:v>21.63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金额：万元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[工作簿1]Sheet1!$A$1:$A$4</c:f>
              <c:strCache>
                <c:ptCount val="4"/>
                <c:pt idx="0">
                  <c:v>社会保障和就业（类）支出</c:v>
                </c:pt>
                <c:pt idx="1">
                  <c:v>卫生健康支出（类）支出</c:v>
                </c:pt>
                <c:pt idx="2">
                  <c:v>住房保障支出（类）支出</c:v>
                </c:pt>
                <c:pt idx="3">
                  <c:v>其他支出（类）支出</c:v>
                </c:pt>
              </c:strCache>
            </c:strRef>
          </c:cat>
          <c:val>
            <c:numRef>
              <c:f>[工作簿1]Sheet1!$B$1:$B$4</c:f>
              <c:numCache>
                <c:formatCode>General</c:formatCode>
                <c:ptCount val="4"/>
                <c:pt idx="0">
                  <c:v>234.01</c:v>
                </c:pt>
                <c:pt idx="1" c:formatCode="0.00_ ">
                  <c:v>5.56</c:v>
                </c:pt>
                <c:pt idx="2">
                  <c:v>13.82</c:v>
                </c:pt>
                <c:pt idx="3">
                  <c:v>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收入预算情况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[工作簿1]Sheet1!$A$1:$A$4</c:f>
              <c:strCache>
                <c:ptCount val="4"/>
                <c:pt idx="0">
                  <c:v>一般公共预算收入</c:v>
                </c:pt>
                <c:pt idx="1">
                  <c:v>政府性基金预算收入</c:v>
                </c:pt>
                <c:pt idx="2">
                  <c:v>上年结转结余的一般公共预算收入</c:v>
                </c:pt>
                <c:pt idx="3">
                  <c:v>上年结转结余的政府性基金预算收入</c:v>
                </c:pt>
              </c:strCache>
            </c:strRef>
          </c:cat>
          <c:val>
            <c:numRef>
              <c:f>[工作簿1]Sheet1!$B$1:$B$4</c:f>
              <c:numCache>
                <c:formatCode>0.00%</c:formatCode>
                <c:ptCount val="4"/>
                <c:pt idx="0">
                  <c:v>0.8971</c:v>
                </c:pt>
                <c:pt idx="1">
                  <c:v>0.0223</c:v>
                </c:pt>
                <c:pt idx="2">
                  <c:v>0.047</c:v>
                </c:pt>
                <c:pt idx="3">
                  <c:v>0.0335</c:v>
                </c:pt>
              </c:numCache>
            </c:numRef>
          </c:val>
        </c:ser>
        <c:dLbls>
          <c:showLegendKey val="0"/>
          <c:showVal val="1"/>
          <c:showCatName val="0"/>
          <c:showSerName val="0"/>
          <c:showPercent val="0"/>
          <c:showBubbleSize val="0"/>
        </c:dLbls>
        <c:gapWidth val="219"/>
        <c:overlap val="-27"/>
        <c:axId val="406735645"/>
        <c:axId val="618433100"/>
      </c:barChart>
      <c:catAx>
        <c:axId val="4067356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433100"/>
        <c:crosses val="autoZero"/>
        <c:auto val="1"/>
        <c:lblAlgn val="ctr"/>
        <c:lblOffset val="100"/>
        <c:noMultiLvlLbl val="0"/>
      </c:catAx>
      <c:valAx>
        <c:axId val="618433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73564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支出预算情况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基本支出</c:v>
                </c:pt>
                <c:pt idx="1">
                  <c:v>项目支出</c:v>
                </c:pt>
              </c:strCache>
            </c:strRef>
          </c:cat>
          <c:val>
            <c:numRef>
              <c:f>[工作簿1]Sheet1!$B$1:$B$2</c:f>
              <c:numCache>
                <c:formatCode>0.00%</c:formatCode>
                <c:ptCount val="2"/>
                <c:pt idx="0">
                  <c:v>0.7481</c:v>
                </c:pt>
                <c:pt idx="1">
                  <c:v>0.2519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4089</Words>
  <Characters>4474</Characters>
  <Lines>80</Lines>
  <Paragraphs>22</Paragraphs>
  <TotalTime>48</TotalTime>
  <ScaleCrop>false</ScaleCrop>
  <LinksUpToDate>false</LinksUpToDate>
  <CharactersWithSpaces>4998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2022-09-07T17:41:00Z</dcterms:created>
  <dc:creator>Richard Meng</dc:creator>
  <cp:lastModifiedBy>Administrator</cp:lastModifiedBy>
  <cp:lastPrinted>2022-09-04T00:20:00Z</cp:lastPrinted>
  <dcterms:modified xsi:type="dcterms:W3CDTF">2025-03-07T01:59:35Z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ECC8133525E64A3F8E961BEAA2AB5E7F</vt:lpwstr>
  </property>
  <property fmtid="{D5CDD505-2E9C-101B-9397-08002B2CF9AE}" pid="4" name="commondata">
    <vt:lpwstr>eyJoZGlkIjoiMDUyZTZiOWNhNTRkM2JiNDQwZWRmZDZjZTIwNDhiY2IifQ==</vt:lpwstr>
  </property>
  <property fmtid="{D5CDD505-2E9C-101B-9397-08002B2CF9AE}" pid="5" name="KSOTemplateDocerSaveRecord">
    <vt:lpwstr>eyJoZGlkIjoiOTVkOTdiODEwNjg4ZmIxZTBiOGUxMDc1NWY4NzE0MzQiLCJ1c2VySWQiOiI5ODQ2MDQxMTUifQ==</vt:lpwstr>
  </property>
</Properties>
</file>