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微软雅黑" w:hAnsi="微软雅黑" w:eastAsia="微软雅黑" w:cs="微软雅黑"/>
          <w:b w:val="0"/>
          <w:bCs w:val="0"/>
          <w:sz w:val="44"/>
          <w:szCs w:val="44"/>
          <w:lang w:val="en-US" w:eastAsia="zh-CN"/>
        </w:rPr>
      </w:pPr>
      <w:r>
        <w:rPr>
          <w:rFonts w:hint="eastAsia" w:ascii="微软雅黑" w:hAnsi="微软雅黑" w:eastAsia="微软雅黑" w:cs="微软雅黑"/>
          <w:b w:val="0"/>
          <w:bCs w:val="0"/>
          <w:sz w:val="44"/>
          <w:szCs w:val="44"/>
          <w:lang w:val="en-US" w:eastAsia="zh-CN"/>
        </w:rPr>
        <w:t>2025</w:t>
      </w:r>
      <w:r>
        <w:rPr>
          <w:rFonts w:hint="eastAsia" w:ascii="微软雅黑" w:hAnsi="微软雅黑" w:eastAsia="微软雅黑" w:cs="微软雅黑"/>
          <w:b w:val="0"/>
          <w:bCs w:val="0"/>
          <w:sz w:val="44"/>
          <w:szCs w:val="44"/>
        </w:rPr>
        <w:t>年度</w:t>
      </w:r>
      <w:r>
        <w:rPr>
          <w:rFonts w:hint="eastAsia" w:ascii="微软雅黑" w:hAnsi="微软雅黑" w:eastAsia="微软雅黑" w:cs="微软雅黑"/>
          <w:b w:val="0"/>
          <w:bCs w:val="0"/>
          <w:sz w:val="44"/>
          <w:szCs w:val="44"/>
          <w:lang w:val="en-US" w:eastAsia="zh-CN"/>
        </w:rPr>
        <w:t>锡林郭勒盟福利彩票</w:t>
      </w:r>
    </w:p>
    <w:p>
      <w:pPr>
        <w:pageBreakBefore w:val="0"/>
        <w:kinsoku/>
        <w:wordWrap/>
        <w:overflowPunct/>
        <w:topLinePunct w:val="0"/>
        <w:bidi w:val="0"/>
        <w:spacing w:line="600" w:lineRule="exact"/>
        <w:jc w:val="center"/>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lang w:val="en-US" w:eastAsia="zh-CN"/>
        </w:rPr>
        <w:t>销售服中心</w:t>
      </w:r>
      <w:r>
        <w:rPr>
          <w:rFonts w:hint="eastAsia" w:ascii="微软雅黑" w:hAnsi="微软雅黑" w:eastAsia="微软雅黑" w:cs="微软雅黑"/>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2025</w:t>
      </w:r>
      <w:r>
        <w:rPr>
          <w:rFonts w:hint="eastAsia"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2</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28</w:t>
      </w:r>
      <w:r>
        <w:rPr>
          <w:rFonts w:hint="eastAsia" w:ascii="黑体" w:hAnsi="黑体" w:eastAsia="黑体" w:cs="黑体"/>
          <w:sz w:val="32"/>
          <w:szCs w:val="32"/>
          <w:u w:val="single"/>
        </w:rPr>
        <w:t xml:space="preserve"> 日</w:t>
      </w:r>
    </w:p>
    <w:p>
      <w:pPr>
        <w:pStyle w:val="18"/>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hint="eastAsia" w:ascii="黑体" w:hAnsi="黑体" w:eastAsia="黑体" w:cs="黑体"/>
          <w:sz w:val="32"/>
          <w:szCs w:val="32"/>
          <w:lang w:eastAsia="zh-CN"/>
        </w:rPr>
        <w:t>：</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2025</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14</w:t>
      </w:r>
      <w:bookmarkStart w:id="0" w:name="_GoBack"/>
      <w:bookmarkEnd w:id="0"/>
      <w:r>
        <w:rPr>
          <w:rFonts w:ascii="黑体" w:hAnsi="黑体" w:eastAsia="黑体" w:cs="黑体"/>
          <w:sz w:val="32"/>
          <w:szCs w:val="32"/>
          <w:u w:val="singl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3"/>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8"/>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8"/>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年度部门（单位）主要工作任务及目标</w:t>
      </w:r>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年度部门（单位）预算情况说明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年度部门（单位）预算表</w:t>
      </w:r>
    </w:p>
    <w:p>
      <w:pPr>
        <w:pStyle w:val="8"/>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8"/>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18"/>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5"/>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第一部分  部门（单位）概况</w:t>
      </w:r>
    </w:p>
    <w:p>
      <w:pPr>
        <w:pageBreakBefore w:val="0"/>
        <w:kinsoku/>
        <w:wordWrap/>
        <w:overflowPunct/>
        <w:topLinePunct w:val="0"/>
        <w:bidi w:val="0"/>
        <w:spacing w:line="600" w:lineRule="exact"/>
        <w:rPr>
          <w:rFonts w:hint="eastAsia" w:ascii="微软雅黑" w:hAnsi="微软雅黑" w:eastAsia="微软雅黑" w:cs="微软雅黑"/>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1.协助制定全盟福利彩票管理办法和实施细则，组织指导全盟福利彩票销售工作。</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2.承担全盟福利彩票的形象建设、彩票代销、营销宣传和业务培训等工作。</w:t>
      </w:r>
    </w:p>
    <w:p>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ascii="仿宋_GB2312" w:hAnsi="仿宋_GB2312" w:eastAsia="仿宋_GB2312" w:cs="仿宋_GB2312"/>
          <w:sz w:val="32"/>
          <w:szCs w:val="32"/>
          <w:lang w:val="en-US" w:eastAsia="zh-CN"/>
        </w:rPr>
        <w:t>3.完成盟民政局交办的其他工作任务。</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w:t>
      </w:r>
      <w:r>
        <w:rPr>
          <w:rFonts w:hint="eastAsia" w:eastAsia="黑体" w:cs="黑体"/>
          <w:b w:val="0"/>
          <w:bCs w:val="0"/>
          <w:sz w:val="32"/>
          <w:szCs w:val="36"/>
          <w:lang w:val="en-US" w:eastAsia="zh-CN"/>
        </w:rPr>
        <w:t>部门</w:t>
      </w:r>
      <w:r>
        <w:rPr>
          <w:rFonts w:hint="eastAsia" w:eastAsia="黑体" w:cs="黑体"/>
          <w:b w:val="0"/>
          <w:bCs w:val="0"/>
          <w:sz w:val="32"/>
          <w:szCs w:val="36"/>
        </w:rPr>
        <w:t>机构设置及预算单位构成情况</w:t>
      </w:r>
    </w:p>
    <w:p>
      <w:pPr>
        <w:pageBreakBefore w:val="0"/>
        <w:kinsoku/>
        <w:wordWrap/>
        <w:overflowPunct/>
        <w:topLinePunct w:val="0"/>
        <w:bidi w:val="0"/>
        <w:spacing w:line="600" w:lineRule="exact"/>
        <w:ind w:firstLine="640" w:firstLineChars="200"/>
        <w:rPr>
          <w:rFonts w:eastAsia="仿宋_GB2312" w:cstheme="minorBidi"/>
          <w:sz w:val="32"/>
          <w:szCs w:val="32"/>
          <w:highlight w:val="yellow"/>
        </w:rPr>
      </w:pPr>
      <w:r>
        <w:rPr>
          <w:rFonts w:hint="eastAsia" w:eastAsia="仿宋_GB2312" w:cstheme="minorBidi"/>
          <w:sz w:val="32"/>
          <w:szCs w:val="32"/>
        </w:rPr>
        <w:t>1．根据部门职责分工，</w:t>
      </w:r>
      <w:r>
        <w:rPr>
          <w:rFonts w:hint="eastAsia" w:eastAsia="仿宋_GB2312" w:cstheme="minorBidi"/>
          <w:sz w:val="32"/>
          <w:szCs w:val="32"/>
          <w:lang w:val="en-US" w:eastAsia="zh-CN"/>
        </w:rPr>
        <w:t>本部门无下属单位。</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eastAsia="仿宋_GB2312" w:cstheme="minorBidi"/>
          <w:sz w:val="32"/>
          <w:szCs w:val="32"/>
        </w:rPr>
        <w:t>2．从预算单位构成看，纳入本部门</w:t>
      </w:r>
      <w:r>
        <w:rPr>
          <w:rFonts w:hint="eastAsia" w:eastAsia="仿宋_GB2312" w:cstheme="minorBidi"/>
          <w:sz w:val="32"/>
          <w:szCs w:val="32"/>
          <w:lang w:val="en-US" w:eastAsia="zh-CN"/>
        </w:rPr>
        <w:t>2025</w:t>
      </w:r>
      <w:r>
        <w:rPr>
          <w:rFonts w:hint="eastAsia" w:eastAsia="仿宋_GB2312" w:cstheme="minorBidi"/>
          <w:sz w:val="32"/>
          <w:szCs w:val="32"/>
        </w:rPr>
        <w:t>年部门汇总预算编制范围的预算单位共计</w:t>
      </w:r>
      <w:r>
        <w:rPr>
          <w:rFonts w:hint="eastAsia" w:eastAsia="仿宋_GB2312" w:cstheme="minorBidi"/>
          <w:sz w:val="32"/>
          <w:szCs w:val="32"/>
          <w:lang w:val="en-US" w:eastAsia="zh-CN"/>
        </w:rPr>
        <w:t>1</w:t>
      </w:r>
      <w:r>
        <w:rPr>
          <w:rFonts w:hint="eastAsia" w:eastAsia="仿宋_GB2312" w:cstheme="minorBidi"/>
          <w:sz w:val="32"/>
          <w:szCs w:val="32"/>
        </w:rPr>
        <w:t>家，具体包括：</w:t>
      </w:r>
      <w:r>
        <w:rPr>
          <w:rFonts w:hint="eastAsia" w:eastAsia="仿宋_GB2312" w:cstheme="minorBidi"/>
          <w:sz w:val="32"/>
          <w:szCs w:val="32"/>
          <w:lang w:val="en-US" w:eastAsia="zh-CN"/>
        </w:rPr>
        <w:t>锡林郭勒盟福利彩票销售服务中心</w:t>
      </w:r>
      <w:r>
        <w:rPr>
          <w:rFonts w:hint="eastAsia" w:eastAsia="仿宋_GB2312" w:cstheme="minorBidi"/>
          <w:sz w:val="32"/>
          <w:szCs w:val="32"/>
        </w:rPr>
        <w:t>部门本级。</w:t>
      </w:r>
    </w:p>
    <w:p>
      <w:pPr>
        <w:pageBreakBefore w:val="0"/>
        <w:kinsoku/>
        <w:wordWrap/>
        <w:overflowPunct/>
        <w:topLinePunct w:val="0"/>
        <w:bidi w:val="0"/>
        <w:spacing w:line="600" w:lineRule="exact"/>
        <w:ind w:firstLine="640" w:firstLineChars="200"/>
        <w:rPr>
          <w:rFonts w:hint="eastAsia" w:eastAsia="仿宋_GB2312" w:cstheme="minorBidi"/>
          <w:i/>
          <w:iCs/>
          <w:sz w:val="32"/>
          <w:szCs w:val="32"/>
          <w:highlight w:val="yellow"/>
          <w:lang w:val="en-US" w:eastAsia="zh-CN"/>
        </w:rPr>
      </w:pP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lang w:val="en-US" w:eastAsia="zh-CN"/>
              </w:rPr>
              <w:t>锡林郭勒盟福利彩票销售服务中心</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lang w:val="en-US" w:eastAsia="zh-CN"/>
              </w:rPr>
              <w:t>公益二类</w:t>
            </w:r>
            <w:r>
              <w:rPr>
                <w:rFonts w:hint="eastAsia" w:ascii="仿宋" w:hAnsi="仿宋" w:eastAsia="仿宋" w:cs="仿宋"/>
                <w:kern w:val="0"/>
                <w:sz w:val="30"/>
                <w:szCs w:val="30"/>
              </w:rPr>
              <w:t>事业单位</w:t>
            </w:r>
          </w:p>
        </w:tc>
      </w:tr>
    </w:tbl>
    <w:p>
      <w:pPr>
        <w:pageBreakBefore w:val="0"/>
        <w:kinsoku/>
        <w:wordWrap/>
        <w:overflowPunct/>
        <w:topLinePunct w:val="0"/>
        <w:bidi w:val="0"/>
        <w:spacing w:line="600" w:lineRule="exact"/>
        <w:rPr>
          <w:rFonts w:eastAsia="仿宋_GB2312" w:cstheme="minorBidi"/>
          <w:sz w:val="32"/>
          <w:szCs w:val="32"/>
        </w:rPr>
      </w:pPr>
    </w:p>
    <w:p>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2025</w:t>
      </w:r>
      <w:r>
        <w:rPr>
          <w:rFonts w:hint="eastAsia" w:eastAsia="黑体" w:cs="黑体"/>
          <w:b w:val="0"/>
          <w:bCs w:val="0"/>
          <w:sz w:val="32"/>
          <w:szCs w:val="36"/>
        </w:rPr>
        <w:t>年部门主要工作任务及目标</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仿宋_GB2312" w:hAnsi="Times New Roman" w:eastAsia="仿宋_GB2312"/>
          <w:sz w:val="32"/>
          <w:szCs w:val="32"/>
          <w:highlight w:val="none"/>
        </w:rPr>
        <w:t>锡盟福彩中心将一以贯之地坚持以习近平新时代中国特色社</w:t>
      </w:r>
      <w:r>
        <w:rPr>
          <w:rFonts w:hint="eastAsia" w:ascii="仿宋_GB2312" w:hAnsi="Times New Roman" w:eastAsia="仿宋_GB2312" w:cs="Times New Roman"/>
          <w:sz w:val="32"/>
          <w:szCs w:val="32"/>
          <w:highlight w:val="none"/>
        </w:rPr>
        <w:t>会主义思想为指导，认真贯彻落实</w:t>
      </w:r>
      <w:r>
        <w:rPr>
          <w:rFonts w:hint="eastAsia" w:ascii="仿宋_GB2312" w:hAnsi="Times New Roman" w:eastAsia="仿宋_GB2312" w:cs="Times New Roman"/>
          <w:sz w:val="32"/>
          <w:szCs w:val="32"/>
          <w:highlight w:val="none"/>
          <w:lang w:eastAsia="zh-CN"/>
        </w:rPr>
        <w:t>区中心、盟民政局</w:t>
      </w:r>
      <w:r>
        <w:rPr>
          <w:rFonts w:hint="eastAsia" w:ascii="仿宋_GB2312" w:hAnsi="Times New Roman" w:eastAsia="仿宋_GB2312" w:cs="Times New Roman"/>
          <w:sz w:val="32"/>
          <w:szCs w:val="32"/>
          <w:highlight w:val="none"/>
        </w:rPr>
        <w:t>工作部署要求，</w:t>
      </w:r>
      <w:r>
        <w:rPr>
          <w:rFonts w:hint="eastAsia" w:ascii="仿宋_GB2312" w:hAnsi="仿宋_GB2312" w:eastAsia="仿宋_GB2312" w:cs="仿宋_GB2312"/>
          <w:sz w:val="32"/>
          <w:szCs w:val="32"/>
          <w:highlight w:val="none"/>
        </w:rPr>
        <w:t>持续深入责任福彩建设，以等不得的责任感、慢不得的紧迫感、靠不得的使命感，统筹发展，扎实推进</w:t>
      </w:r>
      <w:r>
        <w:rPr>
          <w:rFonts w:hint="eastAsia" w:ascii="仿宋_GB2312" w:hAnsi="仿宋_GB2312" w:eastAsia="仿宋_GB2312" w:cs="仿宋_GB2312"/>
          <w:sz w:val="32"/>
          <w:szCs w:val="32"/>
          <w:highlight w:val="none"/>
          <w:lang w:eastAsia="zh-CN"/>
        </w:rPr>
        <w:t>锡盟</w:t>
      </w:r>
      <w:r>
        <w:rPr>
          <w:rFonts w:hint="eastAsia" w:ascii="仿宋_GB2312" w:hAnsi="仿宋_GB2312" w:eastAsia="仿宋_GB2312" w:cs="仿宋_GB2312"/>
          <w:sz w:val="32"/>
          <w:szCs w:val="32"/>
          <w:highlight w:val="none"/>
        </w:rPr>
        <w:t>福彩工作高质量发展打开新局面，力争福彩工作取得新突破、新提升</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一</w:t>
      </w:r>
      <w:r>
        <w:rPr>
          <w:rFonts w:hint="eastAsia" w:ascii="楷体" w:hAnsi="楷体" w:eastAsia="楷体" w:cs="楷体"/>
          <w:sz w:val="32"/>
          <w:szCs w:val="32"/>
          <w:highlight w:val="none"/>
        </w:rPr>
        <w:t>）加强党建引领，</w:t>
      </w:r>
      <w:r>
        <w:rPr>
          <w:rFonts w:hint="eastAsia" w:ascii="楷体" w:hAnsi="楷体" w:eastAsia="楷体" w:cs="楷体"/>
          <w:sz w:val="32"/>
          <w:szCs w:val="32"/>
          <w:highlight w:val="none"/>
          <w:lang w:eastAsia="zh-CN"/>
        </w:rPr>
        <w:t>推动</w:t>
      </w:r>
      <w:r>
        <w:rPr>
          <w:rFonts w:hint="eastAsia" w:ascii="楷体" w:hAnsi="楷体" w:eastAsia="楷体" w:cs="楷体"/>
          <w:sz w:val="32"/>
          <w:szCs w:val="32"/>
          <w:highlight w:val="none"/>
        </w:rPr>
        <w:t>福彩事业健康发展。</w:t>
      </w:r>
      <w:r>
        <w:rPr>
          <w:rFonts w:hint="eastAsia" w:ascii="仿宋_GB2312" w:hAnsi="仿宋_GB2312" w:eastAsia="仿宋_GB2312" w:cs="仿宋_GB2312"/>
          <w:sz w:val="32"/>
          <w:szCs w:val="32"/>
          <w:highlight w:val="none"/>
          <w:lang w:eastAsia="zh-CN"/>
        </w:rPr>
        <w:t>锡盟福彩中心将深入贯彻落实党的二十大和党的二十届三中全会精</w:t>
      </w:r>
      <w:r>
        <w:rPr>
          <w:rFonts w:hint="eastAsia" w:ascii="仿宋_GB2312" w:hAnsi="Times New Roman" w:eastAsia="仿宋_GB2312" w:cs="Times New Roman"/>
          <w:sz w:val="32"/>
          <w:szCs w:val="32"/>
          <w:highlight w:val="none"/>
          <w:lang w:eastAsia="zh-CN"/>
        </w:rPr>
        <w:t>神，</w:t>
      </w:r>
      <w:r>
        <w:rPr>
          <w:rFonts w:hint="eastAsia" w:ascii="仿宋_GB2312" w:hAnsi="Times New Roman" w:eastAsia="仿宋_GB2312"/>
          <w:sz w:val="32"/>
          <w:szCs w:val="32"/>
          <w:highlight w:val="none"/>
          <w:lang w:val="en-US" w:eastAsia="zh-CN"/>
        </w:rPr>
        <w:t>强</w:t>
      </w:r>
      <w:r>
        <w:rPr>
          <w:rFonts w:hint="eastAsia" w:ascii="仿宋_GB2312" w:hAnsi="仿宋_GB2312" w:eastAsia="仿宋_GB2312" w:cs="仿宋_GB2312"/>
          <w:sz w:val="32"/>
          <w:szCs w:val="32"/>
          <w:lang w:val="en-US" w:eastAsia="zh-CN"/>
        </w:rPr>
        <w:t>化高站位对标看齐，坚持把党的领导贯穿于福彩发展全过程、各领域，着力发挥党建对福彩工作的引领保障作用。以“三会一课”、主题党日及专题学习等为载体，围绕中心工作，聚焦主责主业，</w:t>
      </w:r>
      <w:r>
        <w:rPr>
          <w:rFonts w:hint="eastAsia" w:ascii="仿宋_GB2312" w:hAnsi="仿宋_GB2312" w:eastAsia="仿宋_GB2312" w:cs="仿宋_GB2312"/>
          <w:sz w:val="32"/>
          <w:szCs w:val="32"/>
        </w:rPr>
        <w:t>抓细抓实各项任务落实，以强烈的事业心和责任感，从严从细落实好各项</w:t>
      </w:r>
      <w:r>
        <w:rPr>
          <w:rFonts w:hint="eastAsia" w:ascii="仿宋_GB2312" w:hAnsi="仿宋_GB2312" w:eastAsia="仿宋_GB2312" w:cs="仿宋_GB2312"/>
          <w:sz w:val="32"/>
          <w:szCs w:val="32"/>
          <w:lang w:val="en-US" w:eastAsia="zh-CN"/>
        </w:rPr>
        <w:t>任务，引领福彩事业高质量发展。</w:t>
      </w:r>
    </w:p>
    <w:p>
      <w:pPr>
        <w:keepNext w:val="0"/>
        <w:keepLines w:val="0"/>
        <w:pageBreakBefore w:val="0"/>
        <w:tabs>
          <w:tab w:val="left" w:pos="312"/>
        </w:tabs>
        <w:kinsoku/>
        <w:wordWrap/>
        <w:overflowPunct/>
        <w:topLinePunct w:val="0"/>
        <w:autoSpaceDE/>
        <w:autoSpaceDN/>
        <w:bidi w:val="0"/>
        <w:adjustRightInd/>
        <w:snapToGrid/>
        <w:spacing w:line="578" w:lineRule="exact"/>
        <w:ind w:firstLine="640" w:firstLineChars="200"/>
        <w:jc w:val="both"/>
        <w:textAlignment w:val="auto"/>
        <w:rPr>
          <w:rFonts w:hint="default"/>
          <w:lang w:val="en-US" w:eastAsia="zh-CN"/>
        </w:rPr>
      </w:pP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lang w:val="en-US" w:eastAsia="zh-CN"/>
        </w:rPr>
        <w:t>加强福彩营销培训，提升业务水平。</w:t>
      </w:r>
      <w:r>
        <w:rPr>
          <w:rFonts w:hint="eastAsia" w:ascii="仿宋_GB2312" w:hAnsi="Times New Roman" w:eastAsia="仿宋_GB2312"/>
          <w:sz w:val="32"/>
          <w:szCs w:val="32"/>
          <w:highlight w:val="none"/>
        </w:rPr>
        <w:t>制定符合锡盟市场需求的培训计划，</w:t>
      </w:r>
      <w:r>
        <w:rPr>
          <w:rFonts w:hint="eastAsia" w:ascii="仿宋_GB2312" w:hAnsi="Times New Roman" w:eastAsia="仿宋_GB2312"/>
          <w:sz w:val="32"/>
          <w:szCs w:val="32"/>
          <w:highlight w:val="none"/>
          <w:lang w:val="en-US" w:eastAsia="zh-CN"/>
        </w:rPr>
        <w:t>因地制宜开展培训工作，由集中培训改为针对性培训，根据不同旗县的销售特点和销售弱势针对培训，</w:t>
      </w:r>
      <w:r>
        <w:rPr>
          <w:rFonts w:hint="eastAsia" w:ascii="仿宋_GB2312" w:hAnsi="Times New Roman" w:eastAsia="仿宋_GB2312"/>
          <w:sz w:val="32"/>
          <w:szCs w:val="32"/>
          <w:highlight w:val="none"/>
        </w:rPr>
        <w:t>不断改善销售环境、提升销售能力、打造福彩品牌形象。</w:t>
      </w:r>
      <w:r>
        <w:rPr>
          <w:rFonts w:hint="eastAsia" w:ascii="仿宋_GB2312" w:hAnsi="Times New Roman" w:eastAsia="仿宋_GB2312"/>
          <w:sz w:val="32"/>
          <w:szCs w:val="32"/>
          <w:highlight w:val="none"/>
          <w:lang w:val="en-US" w:eastAsia="zh-CN"/>
        </w:rPr>
        <w:t>同时，继续探索福利彩票与直播行业融合的可行性，充分利用现有平台资源，对福彩公益属性进行宣传，进一步加大福彩品牌影响力。</w:t>
      </w:r>
    </w:p>
    <w:p>
      <w:pPr>
        <w:keepNext w:val="0"/>
        <w:keepLines w:val="0"/>
        <w:pageBreakBefore w:val="0"/>
        <w:tabs>
          <w:tab w:val="left" w:pos="312"/>
        </w:tabs>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highlight w:val="none"/>
          <w:lang w:eastAsia="zh-CN"/>
        </w:rPr>
        <w:t>（三）加大宣传力度，强化营销促销手段。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加大宣传广度和宣传深度。对上级中心所布置的营销活动和精品信息进一步加大宣传力度，分析市场情况，及时调整宣传工作方案，提升覆盖面和宣传频次。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提升责任彩票宣传力度和频次，宣扬“扶老、助残、救孤、济困”的服务宗旨，传播好福彩文化、讲好福彩故事；提倡理性投注、理性购彩，禁止未成年人购彩，加大合法合规经营的宣讲力度和检查力度，推动锡盟福彩健康发展。</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加强宣销一体化试点的宣传工作，布置好福彩宣销一体化试点的宣传布局，开展好试点营销活动，不断提升试点作为第一宣传阵地的作用，使福彩宣传能够多方位、多形式展现。</w:t>
      </w:r>
    </w:p>
    <w:p>
      <w:pPr>
        <w:keepNext w:val="0"/>
        <w:keepLines w:val="0"/>
        <w:pageBreakBefore w:val="0"/>
        <w:tabs>
          <w:tab w:val="left" w:pos="312"/>
        </w:tabs>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Times New Roman" w:eastAsia="仿宋_GB2312"/>
          <w:sz w:val="32"/>
          <w:szCs w:val="32"/>
          <w:highlight w:val="none"/>
          <w:lang w:val="en-US" w:eastAsia="zh-CN"/>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四</w:t>
      </w: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深植市场运营，</w:t>
      </w:r>
      <w:r>
        <w:rPr>
          <w:rFonts w:hint="eastAsia" w:ascii="楷体" w:hAnsi="楷体" w:eastAsia="楷体" w:cs="楷体"/>
          <w:sz w:val="32"/>
          <w:szCs w:val="32"/>
          <w:highlight w:val="none"/>
        </w:rPr>
        <w:t>加强渠道拓展工作</w:t>
      </w:r>
      <w:r>
        <w:rPr>
          <w:rFonts w:hint="eastAsia" w:ascii="楷体" w:hAnsi="楷体" w:eastAsia="楷体" w:cs="楷体"/>
          <w:sz w:val="32"/>
          <w:szCs w:val="32"/>
          <w:highlight w:val="none"/>
          <w:lang w:eastAsia="zh-CN"/>
        </w:rPr>
        <w:t>。</w:t>
      </w:r>
      <w:r>
        <w:rPr>
          <w:rFonts w:hint="eastAsia" w:ascii="仿宋_GB2312" w:hAnsi="仿宋_GB2312" w:eastAsia="仿宋_GB2312" w:cs="仿宋_GB2312"/>
          <w:sz w:val="32"/>
          <w:szCs w:val="32"/>
          <w:highlight w:val="none"/>
        </w:rPr>
        <w:t>积极探索“商彩”联销模式、“便利店”销售模式，联合本地大型商超，</w:t>
      </w:r>
      <w:r>
        <w:rPr>
          <w:rFonts w:hint="eastAsia" w:ascii="仿宋_GB2312" w:hAnsi="仿宋_GB2312" w:eastAsia="仿宋_GB2312" w:cs="仿宋_GB2312"/>
          <w:sz w:val="32"/>
          <w:szCs w:val="32"/>
          <w:highlight w:val="none"/>
          <w:lang w:val="en-US" w:eastAsia="zh-CN"/>
        </w:rPr>
        <w:t>重点</w:t>
      </w:r>
      <w:r>
        <w:rPr>
          <w:rFonts w:hint="eastAsia" w:ascii="仿宋_GB2312" w:hAnsi="仿宋_GB2312" w:eastAsia="仿宋_GB2312" w:cs="仿宋_GB2312"/>
          <w:sz w:val="32"/>
          <w:szCs w:val="32"/>
          <w:highlight w:val="none"/>
        </w:rPr>
        <w:t>打造</w:t>
      </w:r>
      <w:r>
        <w:rPr>
          <w:rFonts w:hint="eastAsia" w:ascii="仿宋_GB2312" w:hAnsi="仿宋_GB2312" w:eastAsia="仿宋_GB2312" w:cs="仿宋_GB2312"/>
          <w:sz w:val="32"/>
          <w:szCs w:val="32"/>
          <w:highlight w:val="none"/>
          <w:lang w:val="en-US" w:eastAsia="zh-CN"/>
        </w:rPr>
        <w:t>宣销一体化站点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进一步</w:t>
      </w:r>
      <w:r>
        <w:rPr>
          <w:rFonts w:hint="eastAsia" w:ascii="仿宋_GB2312" w:hAnsi="仿宋_GB2312" w:eastAsia="仿宋_GB2312" w:cs="仿宋_GB2312"/>
          <w:sz w:val="32"/>
          <w:szCs w:val="32"/>
          <w:highlight w:val="none"/>
        </w:rPr>
        <w:t>突出福彩公益宣传，利用即开票“即买、即开、即兑”的特性，着力布局符合年轻人审美和需求的专营店，拉动年轻人群体购买力。</w:t>
      </w:r>
      <w:r>
        <w:rPr>
          <w:rFonts w:hint="eastAsia" w:ascii="仿宋_GB2312" w:hAnsi="仿宋_GB2312" w:eastAsia="仿宋_GB2312" w:cs="仿宋_GB2312"/>
          <w:sz w:val="32"/>
          <w:szCs w:val="32"/>
          <w:highlight w:val="none"/>
          <w:lang w:val="en-US" w:eastAsia="zh-CN"/>
        </w:rPr>
        <w:t>同时，计划引进彩票销售车，利用销售车便捷的特点，在马都夜市、广场等人流量较大的区域打造地摊经济，进一步提升福彩刮刮乐的销量和影响力。</w:t>
      </w:r>
    </w:p>
    <w:p>
      <w:pPr>
        <w:keepNext w:val="0"/>
        <w:keepLines w:val="0"/>
        <w:pageBreakBefore w:val="0"/>
        <w:tabs>
          <w:tab w:val="left" w:pos="312"/>
        </w:tabs>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sz w:val="32"/>
          <w:szCs w:val="32"/>
          <w:highlight w:val="none"/>
          <w:lang w:val="en-US" w:eastAsia="zh-CN"/>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五</w:t>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锚定目标任务，推动工作提质增效。</w:t>
      </w:r>
      <w:r>
        <w:rPr>
          <w:rFonts w:hint="eastAsia" w:ascii="仿宋_GB2312" w:hAnsi="仿宋_GB2312" w:eastAsia="仿宋_GB2312" w:cs="仿宋_GB2312"/>
          <w:sz w:val="32"/>
          <w:szCs w:val="32"/>
          <w:highlight w:val="none"/>
          <w:lang w:val="en-US" w:eastAsia="zh-CN"/>
        </w:rPr>
        <w:t>根据福彩事业发展需求，不断优化福彩人才队伍结构，提高福彩机构的运行能力、效率和水平。</w:t>
      </w:r>
      <w:r>
        <w:rPr>
          <w:rFonts w:hint="eastAsia" w:ascii="仿宋_GB2312" w:hAnsi="Times New Roman" w:eastAsia="仿宋_GB2312"/>
          <w:sz w:val="32"/>
          <w:szCs w:val="32"/>
          <w:highlight w:val="none"/>
          <w:lang w:val="en-US" w:eastAsia="zh-CN"/>
        </w:rPr>
        <w:t>每月召开工作列会，要求中心各部室负责人制定月重点工作计划台账，对照任务清单，细化工作举措，对照时限要求，按时汇报工作进展情况，压紧压实工作责任，确保“宣销一体化”试点、标准化建设等各项工作高起点谋划、高水平推进、高效率运行，提质增效。</w:t>
      </w:r>
    </w:p>
    <w:p>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ascii="楷体" w:hAnsi="楷体" w:eastAsia="楷体" w:cs="楷体"/>
          <w:sz w:val="32"/>
          <w:szCs w:val="32"/>
          <w:highlight w:val="none"/>
          <w:lang w:val="en-US" w:eastAsia="zh-CN"/>
        </w:rPr>
        <w:t>（六）抓好福彩公益宣传，强化彩票公益形象。</w:t>
      </w:r>
      <w:r>
        <w:rPr>
          <w:rFonts w:hint="eastAsia" w:ascii="仿宋_GB2312" w:hAnsi="Times New Roman" w:eastAsia="仿宋_GB2312"/>
          <w:sz w:val="32"/>
          <w:szCs w:val="32"/>
          <w:highlight w:val="none"/>
          <w:lang w:val="en-US" w:eastAsia="zh-CN"/>
        </w:rPr>
        <w:t>公益是福彩的灵魂，也是福彩可持续发展的动力所在、优势所在，</w:t>
      </w:r>
      <w:r>
        <w:rPr>
          <w:rFonts w:hint="eastAsia" w:ascii="仿宋_GB2312" w:hAnsi="Times New Roman" w:eastAsia="仿宋_GB2312"/>
          <w:sz w:val="32"/>
          <w:szCs w:val="32"/>
          <w:highlight w:val="none"/>
        </w:rPr>
        <w:t>进一步加强福彩公益性宣传，加强加深民众对福彩公益的认知。集中对当地彩票销售和公益金使用的各种信息进行公开，邀请民众走进彩票公益金资助的公益项目，组织彩票公益项目的志愿活动，开展即开型彩票的广场营销，在彩票网点举办丰富多彩的公益活动等。</w:t>
      </w:r>
      <w:r>
        <w:rPr>
          <w:rFonts w:hint="eastAsia" w:ascii="仿宋_GB2312" w:hAnsi="仿宋_GB2312" w:eastAsia="仿宋_GB2312" w:cs="仿宋_GB2312"/>
          <w:b w:val="0"/>
          <w:bCs w:val="0"/>
          <w:sz w:val="32"/>
          <w:szCs w:val="32"/>
          <w:lang w:val="en-US" w:eastAsia="zh-CN"/>
        </w:rPr>
        <w:t>做好</w:t>
      </w:r>
      <w:r>
        <w:rPr>
          <w:rFonts w:hint="eastAsia" w:ascii="仿宋_GB2312" w:eastAsia="仿宋_GB2312" w:cs="Times New Roman"/>
          <w:sz w:val="32"/>
          <w:szCs w:val="32"/>
          <w:lang w:val="en-US" w:eastAsia="zh-CN"/>
        </w:rPr>
        <w:t>锡盟福彩IP形象“福宝”</w:t>
      </w:r>
      <w:r>
        <w:rPr>
          <w:rFonts w:hint="eastAsia" w:ascii="仿宋_GB2312" w:hAnsi="Times New Roman" w:eastAsia="仿宋_GB2312"/>
          <w:sz w:val="32"/>
          <w:szCs w:val="32"/>
          <w:highlight w:val="none"/>
          <w:lang w:val="en-US" w:eastAsia="zh-CN"/>
        </w:rPr>
        <w:t>推广宣传工作</w:t>
      </w:r>
      <w:r>
        <w:rPr>
          <w:rFonts w:hint="eastAsia" w:ascii="仿宋_GB2312" w:eastAsia="仿宋_GB2312" w:cs="Times New Roman"/>
          <w:sz w:val="32"/>
          <w:szCs w:val="32"/>
          <w:lang w:val="en-US" w:eastAsia="zh-CN"/>
        </w:rPr>
        <w:t>，在</w:t>
      </w:r>
      <w:r>
        <w:rPr>
          <w:rFonts w:hint="eastAsia" w:ascii="仿宋_GB2312" w:hAnsi="Times New Roman" w:eastAsia="仿宋_GB2312"/>
          <w:sz w:val="32"/>
          <w:szCs w:val="32"/>
          <w:highlight w:val="none"/>
          <w:lang w:val="en-US" w:eastAsia="zh-CN"/>
        </w:rPr>
        <w:t>营销活动中融入“福宝”IP形象，并进行文创制作，深化公众对福彩的认知和了解。</w:t>
      </w:r>
      <w:r>
        <w:rPr>
          <w:rFonts w:hint="eastAsia" w:ascii="仿宋_GB2312" w:hAnsi="Times New Roman" w:eastAsia="仿宋_GB2312"/>
          <w:sz w:val="32"/>
          <w:szCs w:val="32"/>
          <w:highlight w:val="none"/>
        </w:rPr>
        <w:t>聚合多元主体，利用主流媒体和自媒体的参与报道等，构成立体交互的传播形式，最大化地传播福彩公益形象。</w:t>
      </w:r>
    </w:p>
    <w:p>
      <w:pPr>
        <w:pStyle w:val="5"/>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p>
    <w:p>
      <w:pPr>
        <w:pStyle w:val="5"/>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第二部分</w:t>
      </w:r>
      <w:r>
        <w:rPr>
          <w:rFonts w:hint="eastAsia" w:ascii="微软雅黑" w:hAnsi="微软雅黑" w:eastAsia="微软雅黑" w:cs="微软雅黑"/>
          <w:b w:val="0"/>
          <w:bCs w:val="0"/>
          <w:sz w:val="36"/>
          <w:szCs w:val="36"/>
          <w:lang w:val="en-US" w:eastAsia="zh-CN"/>
        </w:rPr>
        <w:t>2025</w:t>
      </w:r>
      <w:r>
        <w:rPr>
          <w:rFonts w:hint="eastAsia" w:ascii="微软雅黑" w:hAnsi="微软雅黑" w:eastAsia="微软雅黑" w:cs="微软雅黑"/>
          <w:b w:val="0"/>
          <w:bCs w:val="0"/>
          <w:sz w:val="36"/>
          <w:szCs w:val="36"/>
        </w:rPr>
        <w:t>年度部门预算情况说明</w:t>
      </w:r>
    </w:p>
    <w:p>
      <w:pPr>
        <w:pageBreakBefore w:val="0"/>
        <w:kinsoku/>
        <w:wordWrap/>
        <w:overflowPunct/>
        <w:topLinePunct w:val="0"/>
        <w:bidi w:val="0"/>
        <w:spacing w:line="600" w:lineRule="exact"/>
        <w:rPr>
          <w:rFonts w:hint="eastAsia" w:ascii="微软雅黑" w:hAnsi="微软雅黑" w:eastAsia="微软雅黑" w:cs="微软雅黑"/>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8"/>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2025</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805.49</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325.52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45.56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pPr>
        <w:pStyle w:val="8"/>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805.49</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8"/>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714.39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8"/>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8"/>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714.39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269.39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37.71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本年度项目增加，年初预算增加</w:t>
      </w:r>
      <w:r>
        <w:rPr>
          <w:rFonts w:hint="default" w:ascii="Times New Roman" w:hAnsi="Times New Roman" w:eastAsia="仿宋_GB2312" w:cs="Times New Roman"/>
          <w:sz w:val="32"/>
          <w:szCs w:val="32"/>
        </w:rPr>
        <w:t>。</w:t>
      </w:r>
    </w:p>
    <w:p>
      <w:pPr>
        <w:pStyle w:val="8"/>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8"/>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8"/>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8"/>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8"/>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8"/>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8"/>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8"/>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91.10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56.13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61.61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本年度预算执行情况没有上年良好，结余结转增加。</w:t>
      </w:r>
    </w:p>
    <w:p>
      <w:pPr>
        <w:pStyle w:val="8"/>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805.49</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8"/>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805.49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8"/>
        <w:spacing w:after="0" w:line="600" w:lineRule="exact"/>
        <w:ind w:left="17" w:leftChars="8" w:firstLine="640" w:firstLineChars="200"/>
        <w:rPr>
          <w:rFonts w:eastAsia="仿宋_GB2312"/>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其他</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805.49</w:t>
      </w:r>
      <w:r>
        <w:rPr>
          <w:rFonts w:hint="default" w:ascii="Times New Roman" w:hAnsi="Times New Roman" w:eastAsia="仿宋_GB2312" w:cs="Times New Roman"/>
          <w:sz w:val="32"/>
          <w:szCs w:val="32"/>
        </w:rPr>
        <w:t>万元，主要用于</w:t>
      </w:r>
      <w:r>
        <w:rPr>
          <w:rFonts w:hint="eastAsia" w:eastAsia="仿宋_GB2312"/>
          <w:sz w:val="32"/>
          <w:szCs w:val="32"/>
        </w:rPr>
        <w:t>人员经费、机构运转和业务活动支出</w:t>
      </w:r>
      <w:r>
        <w:rPr>
          <w:rFonts w:eastAsia="仿宋_GB2312"/>
          <w:sz w:val="32"/>
          <w:szCs w:val="32"/>
        </w:rPr>
        <w:t>。</w:t>
      </w:r>
    </w:p>
    <w:p>
      <w:pPr>
        <w:pStyle w:val="8"/>
        <w:pageBreakBefore w:val="0"/>
        <w:tabs>
          <w:tab w:val="left" w:pos="3288"/>
          <w:tab w:val="left" w:pos="5641"/>
          <w:tab w:val="left" w:pos="6778"/>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325.52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45.56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本年度项目增加，年初预算增加</w:t>
      </w:r>
      <w:r>
        <w:rPr>
          <w:rFonts w:hint="default" w:ascii="Times New Roman" w:hAnsi="Times New Roman" w:eastAsia="仿宋_GB2312" w:cs="Times New Roman"/>
          <w:sz w:val="32"/>
          <w:szCs w:val="32"/>
        </w:rPr>
        <w:t>。</w:t>
      </w:r>
    </w:p>
    <w:p>
      <w:pPr>
        <w:pStyle w:val="8"/>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万元，主要原因是</w:t>
      </w:r>
      <w:r>
        <w:rPr>
          <w:rFonts w:hint="eastAsia" w:eastAsia="仿宋_GB2312" w:cs="Times New Roman"/>
          <w:sz w:val="32"/>
          <w:szCs w:val="32"/>
          <w:lang w:val="en-US" w:eastAsia="zh-CN"/>
        </w:rPr>
        <w:t>预算收支平衡</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805.49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万元，包括本年收入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714.39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万元，上年结转结余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91.10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714.39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88.69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91.10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11.31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805.49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805.49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 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ascii="仿宋_GB2312" w:hAnsi="仿宋_GB2312" w:eastAsia="仿宋_GB2312"/>
          <w:i/>
          <w:iCs/>
          <w:color w:val="FF0000"/>
          <w:sz w:val="32"/>
          <w:szCs w:val="24"/>
          <w:highlight w:val="yellow"/>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805.49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万元。与上年相比，财政拨款收、支总计各</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325.52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45.56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本年度项目增加，年初预算增加</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hint="eastAsia" w:eastAsia="黑体" w:cs="黑体"/>
          <w:b w:val="0"/>
          <w:bCs w:val="0"/>
          <w:sz w:val="32"/>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eastAsia" w:eastAsia="仿宋_GB2312" w:cstheme="minorBidi"/>
          <w:sz w:val="32"/>
          <w:szCs w:val="32"/>
          <w:lang w:val="en-US" w:eastAsia="zh-CN"/>
        </w:rPr>
      </w:pPr>
      <w:r>
        <w:rPr>
          <w:rFonts w:hint="eastAsia" w:eastAsia="仿宋_GB2312" w:cstheme="minorBidi"/>
          <w:sz w:val="32"/>
          <w:szCs w:val="32"/>
          <w:lang w:val="en-US" w:eastAsia="zh-CN"/>
        </w:rPr>
        <w:t>本年无一般公共预算支出。</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heme="minorBidi"/>
          <w:sz w:val="32"/>
          <w:szCs w:val="32"/>
          <w:lang w:val="en-US" w:eastAsia="zh-CN"/>
        </w:rPr>
        <w:t>本年无一般公共预算支出</w:t>
      </w:r>
      <w:r>
        <w:rPr>
          <w:rFonts w:hint="default" w:ascii="Times New Roman" w:hAnsi="Times New Roman" w:eastAsia="仿宋_GB2312" w:cs="Times New Roman"/>
          <w:sz w:val="32"/>
          <w:szCs w:val="32"/>
        </w:rPr>
        <w:t>。</w:t>
      </w:r>
    </w:p>
    <w:p>
      <w:pPr>
        <w:pageBreakBefore w:val="0"/>
        <w:numPr>
          <w:ilvl w:val="0"/>
          <w:numId w:val="3"/>
        </w:numPr>
        <w:kinsoku/>
        <w:wordWrap/>
        <w:overflowPunct/>
        <w:topLinePunct w:val="0"/>
        <w:bidi w:val="0"/>
        <w:spacing w:line="600" w:lineRule="exact"/>
        <w:ind w:firstLine="640" w:firstLineChars="200"/>
        <w:outlineLvl w:val="0"/>
        <w:rPr>
          <w:rFonts w:hint="eastAsia" w:eastAsia="黑体" w:cs="黑体"/>
          <w:b w:val="0"/>
          <w:bCs w:val="0"/>
          <w:sz w:val="32"/>
          <w:szCs w:val="36"/>
        </w:rPr>
      </w:pPr>
      <w:r>
        <w:rPr>
          <w:rFonts w:hint="eastAsia" w:eastAsia="黑体" w:cs="黑体"/>
          <w:b w:val="0"/>
          <w:bCs w:val="0"/>
          <w:sz w:val="32"/>
          <w:szCs w:val="36"/>
        </w:rPr>
        <w:t>一般公共预算基本支出预算情况说明</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8"/>
        <w:pageBreakBefore w:val="0"/>
        <w:tabs>
          <w:tab w:val="left" w:pos="2671"/>
          <w:tab w:val="left" w:pos="5000"/>
          <w:tab w:val="left" w:pos="6190"/>
        </w:tabs>
        <w:kinsoku/>
        <w:wordWrap/>
        <w:overflowPunct/>
        <w:topLinePunct w:val="0"/>
        <w:bidi w:val="0"/>
        <w:spacing w:after="0" w:line="600" w:lineRule="exact"/>
        <w:ind w:firstLine="643" w:firstLineChars="200"/>
        <w:rPr>
          <w:rFonts w:ascii="仿宋" w:hAnsi="仿宋" w:eastAsia="仿宋" w:cs="仿宋"/>
          <w:sz w:val="32"/>
          <w:szCs w:val="32"/>
          <w:highlight w:val="yellow"/>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0</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3" w:firstLineChars="200"/>
        <w:rPr>
          <w:rFonts w:hint="eastAsia" w:eastAsia="黑体" w:cs="黑体"/>
          <w:b w:val="0"/>
          <w:bCs w:val="0"/>
          <w:sz w:val="32"/>
          <w:szCs w:val="36"/>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0</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 xml:space="preserve"> 0</w:t>
      </w:r>
      <w:r>
        <w:rPr>
          <w:rFonts w:hint="default" w:ascii="Times New Roman" w:hAnsi="Times New Roman" w:eastAsia="仿宋_GB2312" w:cs="Times New Roman"/>
          <w:sz w:val="32"/>
          <w:szCs w:val="32"/>
        </w:rPr>
        <w:t>万元，其中因公出国（境）费支出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 xml:space="preserve"> 0</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%；公务用车购置及运行维护费支出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 xml:space="preserve">  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8"/>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我单位无一般公共预算“三公”经费支出</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8"/>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我单位无一般公共预算“三公”经费支出</w:t>
      </w:r>
      <w:r>
        <w:rPr>
          <w:rFonts w:hint="default" w:ascii="Times New Roman" w:hAnsi="Times New Roman" w:eastAsia="仿宋_GB2312" w:cs="Times New Roman"/>
          <w:sz w:val="32"/>
          <w:szCs w:val="32"/>
        </w:rPr>
        <w:t>。</w:t>
      </w:r>
    </w:p>
    <w:p>
      <w:pPr>
        <w:pStyle w:val="8"/>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万元，主要原因</w:t>
      </w:r>
      <w:r>
        <w:rPr>
          <w:rFonts w:hint="eastAsia" w:eastAsia="仿宋_GB2312" w:cs="Times New Roman"/>
          <w:sz w:val="32"/>
          <w:szCs w:val="32"/>
          <w:lang w:val="en-US" w:eastAsia="zh-CN"/>
        </w:rPr>
        <w:t>我单位无一般公共预算“三公”经费支出</w:t>
      </w:r>
      <w:r>
        <w:rPr>
          <w:rFonts w:hint="default" w:ascii="Times New Roman" w:hAnsi="Times New Roman" w:eastAsia="仿宋_GB2312" w:cs="Times New Roman"/>
          <w:sz w:val="32"/>
          <w:szCs w:val="32"/>
        </w:rPr>
        <w:t>。</w:t>
      </w:r>
    </w:p>
    <w:p>
      <w:pPr>
        <w:pStyle w:val="8"/>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我单位无一般公共预算“三公”经费支出</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8"/>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年政府性基金支出预算支出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805.49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325.52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45.56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本年度项目增加，年初预算增加</w:t>
      </w:r>
      <w:r>
        <w:rPr>
          <w:rFonts w:hint="default" w:ascii="Times New Roman" w:hAnsi="Times New Roman" w:eastAsia="仿宋_GB2312" w:cs="Times New Roman"/>
          <w:sz w:val="32"/>
          <w:szCs w:val="32"/>
        </w:rPr>
        <w:t>。</w:t>
      </w:r>
    </w:p>
    <w:p>
      <w:pPr>
        <w:pStyle w:val="8"/>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w:t>
      </w:r>
    </w:p>
    <w:p>
      <w:pPr>
        <w:pStyle w:val="8"/>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其他支</w:t>
      </w:r>
      <w:r>
        <w:rPr>
          <w:rFonts w:hint="default" w:ascii="Times New Roman" w:hAnsi="Times New Roman" w:eastAsia="仿宋_GB2312" w:cs="Times New Roman"/>
          <w:sz w:val="32"/>
          <w:szCs w:val="32"/>
        </w:rPr>
        <w:t>出（类）</w:t>
      </w:r>
      <w:r>
        <w:rPr>
          <w:rFonts w:hint="eastAsia" w:eastAsia="仿宋_GB2312" w:cs="Times New Roman"/>
          <w:sz w:val="32"/>
          <w:szCs w:val="32"/>
          <w:lang w:val="en-US" w:eastAsia="zh-CN"/>
        </w:rPr>
        <w:t>彩票发行销售机构业务费安排的</w:t>
      </w:r>
      <w:r>
        <w:rPr>
          <w:rFonts w:hint="default" w:ascii="Times New Roman" w:hAnsi="Times New Roman" w:eastAsia="仿宋_GB2312" w:cs="Times New Roman"/>
          <w:sz w:val="32"/>
          <w:szCs w:val="32"/>
        </w:rPr>
        <w:t>支出（款）</w:t>
      </w:r>
      <w:r>
        <w:rPr>
          <w:rFonts w:hint="eastAsia" w:eastAsia="仿宋_GB2312" w:cs="Times New Roman"/>
          <w:sz w:val="32"/>
          <w:szCs w:val="32"/>
          <w:lang w:val="en-US" w:eastAsia="zh-CN"/>
        </w:rPr>
        <w:t>彩票市场调控资金</w:t>
      </w:r>
      <w:r>
        <w:rPr>
          <w:rFonts w:hint="default" w:ascii="Times New Roman" w:hAnsi="Times New Roman" w:eastAsia="仿宋_GB2312" w:cs="Times New Roman"/>
          <w:sz w:val="32"/>
          <w:szCs w:val="32"/>
        </w:rPr>
        <w:t>支出（项）支出</w:t>
      </w:r>
      <w:r>
        <w:rPr>
          <w:rFonts w:hint="default" w:ascii="Times New Roman" w:hAnsi="Times New Roman" w:eastAsia="仿宋_GB2312" w:cs="Times New Roman"/>
          <w:sz w:val="32"/>
          <w:szCs w:val="32"/>
          <w:u w:val="single"/>
        </w:rPr>
        <w:tab/>
      </w:r>
      <w:r>
        <w:rPr>
          <w:rFonts w:hint="eastAsia" w:ascii="Times New Roman" w:hAnsi="Times New Roman" w:eastAsia="仿宋_GB2312" w:cs="Times New Roman"/>
          <w:sz w:val="32"/>
          <w:szCs w:val="32"/>
          <w:u w:val="single"/>
          <w:lang w:val="en-US" w:eastAsia="zh-CN"/>
        </w:rPr>
        <w:t>253.33</w:t>
      </w:r>
      <w:r>
        <w:rPr>
          <w:rFonts w:hint="default" w:ascii="Times New Roman" w:hAnsi="Times New Roman" w:eastAsia="仿宋_GB2312" w:cs="Times New Roman"/>
          <w:sz w:val="32"/>
          <w:szCs w:val="32"/>
        </w:rPr>
        <w:t>万元，主要是用于</w:t>
      </w:r>
      <w:r>
        <w:rPr>
          <w:rFonts w:hint="eastAsia" w:ascii="仿宋_GB2312" w:hAnsi="仿宋_GB2312" w:eastAsia="仿宋_GB2312" w:cs="仿宋_GB2312"/>
          <w:bCs/>
          <w:color w:val="auto"/>
          <w:sz w:val="32"/>
          <w:szCs w:val="32"/>
          <w:highlight w:val="none"/>
          <w:lang w:val="en-US" w:eastAsia="zh-CN"/>
        </w:rPr>
        <w:t>福利彩票销售站点标准化建设</w:t>
      </w:r>
      <w:r>
        <w:rPr>
          <w:rFonts w:hint="default" w:ascii="Times New Roman" w:hAnsi="Times New Roman" w:eastAsia="仿宋_GB2312" w:cs="Times New Roman"/>
          <w:sz w:val="32"/>
          <w:szCs w:val="32"/>
        </w:rPr>
        <w:t>。</w:t>
      </w:r>
    </w:p>
    <w:p>
      <w:pPr>
        <w:pStyle w:val="8"/>
        <w:spacing w:after="0" w:line="600" w:lineRule="exact"/>
        <w:ind w:left="17" w:leftChars="8" w:firstLine="640" w:firstLineChars="200"/>
        <w:rPr>
          <w:rFonts w:eastAsia="仿宋_GB2312"/>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其他支</w:t>
      </w:r>
      <w:r>
        <w:rPr>
          <w:rFonts w:hint="default" w:ascii="Times New Roman" w:hAnsi="Times New Roman" w:eastAsia="仿宋_GB2312" w:cs="Times New Roman"/>
          <w:sz w:val="32"/>
          <w:szCs w:val="32"/>
        </w:rPr>
        <w:t>出（类）</w:t>
      </w:r>
      <w:r>
        <w:rPr>
          <w:rFonts w:hint="eastAsia" w:eastAsia="仿宋_GB2312" w:cs="Times New Roman"/>
          <w:sz w:val="32"/>
          <w:szCs w:val="32"/>
          <w:lang w:val="en-US" w:eastAsia="zh-CN"/>
        </w:rPr>
        <w:t>彩票发行销售机构业务费安排的</w:t>
      </w:r>
      <w:r>
        <w:rPr>
          <w:rFonts w:hint="default" w:ascii="Times New Roman" w:hAnsi="Times New Roman" w:eastAsia="仿宋_GB2312" w:cs="Times New Roman"/>
          <w:sz w:val="32"/>
          <w:szCs w:val="32"/>
        </w:rPr>
        <w:t>支出（款）</w:t>
      </w:r>
      <w:r>
        <w:rPr>
          <w:rFonts w:hint="eastAsia" w:eastAsia="仿宋_GB2312" w:cs="Times New Roman"/>
          <w:sz w:val="32"/>
          <w:szCs w:val="32"/>
          <w:lang w:val="en-US" w:eastAsia="zh-CN"/>
        </w:rPr>
        <w:t xml:space="preserve">福利彩票销售机构的业务费支出（项）支出 </w:t>
      </w:r>
      <w:r>
        <w:rPr>
          <w:rFonts w:hint="eastAsia" w:eastAsia="仿宋_GB2312" w:cs="Times New Roman"/>
          <w:sz w:val="32"/>
          <w:szCs w:val="32"/>
          <w:u w:val="single"/>
          <w:lang w:val="en-US" w:eastAsia="zh-CN"/>
        </w:rPr>
        <w:t xml:space="preserve"> 552.16</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主要是用于</w:t>
      </w:r>
      <w:r>
        <w:rPr>
          <w:rFonts w:hint="eastAsia" w:eastAsia="仿宋_GB2312"/>
          <w:sz w:val="32"/>
          <w:szCs w:val="32"/>
        </w:rPr>
        <w:t>人员经费、机构运转和业务活动支出</w:t>
      </w:r>
      <w:r>
        <w:rPr>
          <w:rFonts w:eastAsia="仿宋_GB2312"/>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2025</w:t>
      </w:r>
      <w:r>
        <w:rPr>
          <w:rFonts w:hint="eastAsia" w:eastAsia="仿宋_GB2312" w:cstheme="minorBidi"/>
          <w:sz w:val="32"/>
          <w:szCs w:val="32"/>
        </w:rPr>
        <w:t>年国有资本经营预算支出</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万元。与上年相比增加（减少）</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万元，增长（减少）</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%。主要原因是本年无国有资本经营预算拨款支出。</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年部门预算安排项目</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805.49</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714.39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万元，财政拨款结转结余</w:t>
      </w:r>
      <w:r>
        <w:rPr>
          <w:rFonts w:hint="eastAsia" w:eastAsia="仿宋_GB2312" w:cs="Times New Roman"/>
          <w:sz w:val="32"/>
          <w:szCs w:val="32"/>
          <w:u w:val="single"/>
          <w:lang w:val="en-US" w:eastAsia="zh-CN"/>
        </w:rPr>
        <w:t>91.10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（一）2024年第二批福利彩票盟市销售机构基础建设及营销补贴资金内财综〔2024〕1271号</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本项目主要</w:t>
      </w:r>
      <w:r>
        <w:rPr>
          <w:rFonts w:hint="eastAsia" w:eastAsia="仿宋_GB2312" w:cs="Times New Roman"/>
          <w:bCs/>
          <w:color w:val="auto"/>
          <w:sz w:val="32"/>
          <w:szCs w:val="32"/>
          <w:lang w:val="en-US" w:eastAsia="zh-CN"/>
        </w:rPr>
        <w:t>用于对先进福利彩票销售站、星级投注站的奖励。</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val="en-US" w:eastAsia="zh-CN"/>
        </w:rPr>
        <w:t>根据《</w:t>
      </w:r>
      <w:r>
        <w:rPr>
          <w:rFonts w:hint="default" w:ascii="Times New Roman" w:hAnsi="Times New Roman" w:eastAsia="仿宋_GB2312" w:cs="Times New Roman"/>
          <w:bCs/>
          <w:color w:val="auto"/>
          <w:sz w:val="32"/>
          <w:szCs w:val="32"/>
          <w:lang w:eastAsia="zh-CN"/>
        </w:rPr>
        <w:t>2024年第二批福利彩票盟市销售机构基础建设及营销补贴资金</w:t>
      </w:r>
      <w:r>
        <w:rPr>
          <w:rFonts w:hint="eastAsia" w:ascii="Times New Roman" w:hAnsi="Times New Roman" w:eastAsia="仿宋_GB2312" w:cs="Times New Roman"/>
          <w:bCs/>
          <w:color w:val="auto"/>
          <w:sz w:val="32"/>
          <w:szCs w:val="32"/>
          <w:lang w:val="en-US" w:eastAsia="zh-CN"/>
        </w:rPr>
        <w:t>的通知</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eastAsia="zh-CN"/>
        </w:rPr>
        <w:t>内财综〔2024〕1271号</w:t>
      </w:r>
      <w:r>
        <w:rPr>
          <w:rFonts w:hint="eastAsia" w:ascii="Times New Roman" w:hAnsi="Times New Roman" w:eastAsia="仿宋_GB2312" w:cs="Times New Roman"/>
          <w:bCs/>
          <w:color w:val="auto"/>
          <w:sz w:val="32"/>
          <w:szCs w:val="32"/>
          <w:lang w:val="en-US" w:eastAsia="zh-CN"/>
        </w:rPr>
        <w:t>文件</w:t>
      </w:r>
      <w:r>
        <w:rPr>
          <w:rFonts w:hint="eastAsia" w:ascii="Times New Roman" w:hAnsi="Times New Roman" w:eastAsia="仿宋_GB2312" w:cs="Times New Roman"/>
          <w:bCs/>
          <w:color w:val="auto"/>
          <w:sz w:val="32"/>
          <w:szCs w:val="32"/>
          <w:lang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heme="minorBidi"/>
          <w:color w:val="auto"/>
          <w:sz w:val="32"/>
          <w:szCs w:val="32"/>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rPr>
      </w:pPr>
      <w:r>
        <w:rPr>
          <w:rFonts w:hint="eastAsia" w:eastAsia="仿宋_GB2312" w:cs="Times New Roman"/>
          <w:bCs/>
          <w:color w:val="auto"/>
          <w:sz w:val="32"/>
          <w:szCs w:val="32"/>
          <w:lang w:val="en-US" w:eastAsia="zh-CN"/>
        </w:rPr>
        <w:t>通过奖励先进福利彩票销售站，树立星级投注站诚信榜样；激励销售站点业主以先进为榜样，提高销售站点的积极性。</w:t>
      </w:r>
      <w:r>
        <w:rPr>
          <w:rFonts w:hint="default" w:ascii="Times New Roman" w:hAnsi="Times New Roman" w:eastAsia="仿宋_GB2312" w:cs="Times New Roman"/>
          <w:bCs/>
          <w:color w:val="FF0000"/>
          <w:sz w:val="32"/>
          <w:szCs w:val="32"/>
        </w:rPr>
        <w:t xml:space="preserve">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2720</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（二）23年福利彩票销售机构业务费，内财综〔2022〕1674号</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 xml:space="preserve">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ascii="仿宋_GB2312" w:hAnsi="仿宋_GB2312" w:eastAsia="仿宋_GB2312" w:cs="仿宋_GB2312"/>
          <w:bCs/>
          <w:sz w:val="32"/>
          <w:szCs w:val="32"/>
          <w:highlight w:val="none"/>
          <w:lang w:val="en-US" w:eastAsia="zh-CN"/>
        </w:rPr>
        <w:t>支付单位业务运行支出和在职人员工资</w:t>
      </w:r>
      <w:r>
        <w:rPr>
          <w:rFonts w:hint="eastAsia" w:eastAsia="仿宋_GB2312" w:cs="Times New Roman"/>
          <w:color w:val="auto"/>
          <w:sz w:val="32"/>
          <w:szCs w:val="32"/>
          <w:highlight w:val="none"/>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color w:val="auto"/>
          <w:sz w:val="32"/>
          <w:szCs w:val="32"/>
          <w:highlight w:val="none"/>
        </w:rPr>
        <w:t>根据《</w:t>
      </w:r>
      <w:r>
        <w:rPr>
          <w:rFonts w:hint="eastAsia" w:ascii="仿宋_GB2312" w:hAnsi="仿宋_GB2312" w:eastAsia="仿宋_GB2312" w:cs="仿宋_GB2312"/>
          <w:bCs/>
          <w:color w:val="auto"/>
          <w:sz w:val="32"/>
          <w:szCs w:val="32"/>
          <w:highlight w:val="none"/>
          <w:lang w:val="en-US" w:eastAsia="zh-CN"/>
        </w:rPr>
        <w:t>内蒙古自治区财政厅关于提前下达2023年福利彩票销售机构业务费的通知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highlight w:val="none"/>
          <w:lang w:val="en-US" w:eastAsia="zh-CN"/>
        </w:rPr>
        <w:t>内财综〔2022〕1674号</w:t>
      </w:r>
      <w:r>
        <w:rPr>
          <w:rFonts w:hint="eastAsia" w:ascii="仿宋_GB2312" w:hAnsi="仿宋_GB2312" w:eastAsia="仿宋_GB2312" w:cs="仿宋_GB2312"/>
          <w:bCs/>
          <w:color w:val="auto"/>
          <w:sz w:val="32"/>
          <w:szCs w:val="32"/>
          <w:highlight w:val="none"/>
        </w:rPr>
        <w:t>文件）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sz w:val="32"/>
          <w:szCs w:val="32"/>
          <w:highlight w:val="none"/>
          <w:lang w:val="en-US" w:eastAsia="zh-CN"/>
        </w:rPr>
        <w:t>下达我盟福彩机构业务费，保障机构正常运转</w:t>
      </w:r>
      <w:r>
        <w:rPr>
          <w:rFonts w:hint="eastAsia" w:ascii="仿宋_GB2312" w:hAnsi="仿宋_GB2312" w:eastAsia="仿宋_GB2312" w:cs="仿宋_GB2312"/>
          <w:bCs/>
          <w:sz w:val="32"/>
          <w:szCs w:val="32"/>
          <w:highlight w:val="none"/>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heme="minorBidi"/>
          <w:color w:val="auto"/>
          <w:sz w:val="32"/>
          <w:szCs w:val="32"/>
          <w:highlight w:val="none"/>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yellow"/>
        </w:rPr>
      </w:pPr>
      <w:r>
        <w:rPr>
          <w:rFonts w:hint="default" w:ascii="Times New Roman" w:hAnsi="Times New Roman" w:eastAsia="仿宋_GB2312" w:cs="Times New Roman"/>
          <w:bCs/>
          <w:color w:val="auto"/>
          <w:sz w:val="32"/>
          <w:szCs w:val="32"/>
          <w:highlight w:val="none"/>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项目经费</w:t>
      </w:r>
      <w:r>
        <w:rPr>
          <w:rFonts w:hint="default" w:ascii="Times New Roman" w:hAnsi="Times New Roman" w:eastAsia="仿宋_GB2312" w:cs="Times New Roman"/>
          <w:bCs/>
          <w:color w:val="auto"/>
          <w:sz w:val="32"/>
          <w:szCs w:val="32"/>
          <w:highlight w:val="none"/>
        </w:rPr>
        <w:t>用于</w:t>
      </w:r>
      <w:r>
        <w:rPr>
          <w:rFonts w:hint="eastAsia" w:ascii="仿宋_GB2312" w:hAnsi="仿宋_GB2312" w:eastAsia="仿宋_GB2312" w:cs="仿宋_GB2312"/>
          <w:bCs/>
          <w:sz w:val="32"/>
          <w:szCs w:val="32"/>
          <w:highlight w:val="none"/>
          <w:lang w:val="en-US" w:eastAsia="zh-CN"/>
        </w:rPr>
        <w:t>支付单位业务运行支出和在职人员工资。</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0.81</w:t>
      </w:r>
      <w:r>
        <w:rPr>
          <w:rFonts w:hint="default" w:ascii="Times New Roman" w:hAnsi="Times New Roman" w:eastAsia="仿宋_GB2312" w:cs="Times New Roman"/>
          <w:bCs/>
          <w:color w:val="auto"/>
          <w:sz w:val="32"/>
          <w:szCs w:val="32"/>
        </w:rPr>
        <w:t>元。</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kern w:val="2"/>
          <w:sz w:val="32"/>
          <w:szCs w:val="32"/>
          <w:lang w:val="en-US" w:eastAsia="zh-CN" w:bidi="ar-SA"/>
        </w:rPr>
        <w:t>（三）</w:t>
      </w:r>
      <w:r>
        <w:rPr>
          <w:rFonts w:hint="eastAsia" w:ascii="Times New Roman" w:hAnsi="Times New Roman" w:eastAsia="仿宋_GB2312" w:cs="Times New Roman"/>
          <w:bCs/>
          <w:color w:val="auto"/>
          <w:sz w:val="32"/>
          <w:szCs w:val="32"/>
          <w:highlight w:val="none"/>
          <w:lang w:eastAsia="zh-CN"/>
        </w:rPr>
        <w:t>福利彩票销售站点通讯线路租用费通知内彩综〔2024〕670号</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 xml:space="preserve">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ascii="仿宋_GB2312" w:hAnsi="仿宋_GB2312" w:eastAsia="仿宋_GB2312" w:cs="仿宋_GB2312"/>
          <w:bCs/>
          <w:sz w:val="32"/>
          <w:szCs w:val="32"/>
          <w:highlight w:val="none"/>
        </w:rPr>
        <w:t>为基层彩票销售网点缴纳</w:t>
      </w:r>
      <w:r>
        <w:rPr>
          <w:rFonts w:hint="eastAsia" w:ascii="仿宋_GB2312" w:hAnsi="仿宋_GB2312" w:eastAsia="仿宋_GB2312" w:cs="仿宋_GB2312"/>
          <w:bCs/>
          <w:sz w:val="32"/>
          <w:szCs w:val="32"/>
          <w:highlight w:val="none"/>
          <w:lang w:val="en-US" w:eastAsia="zh-CN"/>
        </w:rPr>
        <w:t>线路通讯费。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根据《</w:t>
      </w:r>
      <w:r>
        <w:rPr>
          <w:rFonts w:hint="eastAsia" w:ascii="仿宋_GB2312" w:hAnsi="仿宋_GB2312" w:eastAsia="仿宋_GB2312" w:cs="仿宋_GB2312"/>
          <w:bCs/>
          <w:color w:val="auto"/>
          <w:sz w:val="32"/>
          <w:szCs w:val="32"/>
          <w:highlight w:val="none"/>
          <w:lang w:val="en-US" w:eastAsia="zh-CN"/>
        </w:rPr>
        <w:t>内蒙古自治区财政厅关于</w:t>
      </w:r>
      <w:r>
        <w:rPr>
          <w:rFonts w:hint="eastAsia" w:ascii="Times New Roman" w:hAnsi="Times New Roman" w:eastAsia="仿宋_GB2312" w:cs="Times New Roman"/>
          <w:bCs/>
          <w:color w:val="auto"/>
          <w:sz w:val="32"/>
          <w:szCs w:val="32"/>
          <w:highlight w:val="none"/>
          <w:lang w:eastAsia="zh-CN"/>
        </w:rPr>
        <w:t>福利彩票销售站点通讯线路租用费</w:t>
      </w:r>
      <w:r>
        <w:rPr>
          <w:rFonts w:hint="eastAsia" w:ascii="仿宋_GB2312" w:hAnsi="仿宋_GB2312" w:eastAsia="仿宋_GB2312" w:cs="仿宋_GB2312"/>
          <w:bCs/>
          <w:color w:val="auto"/>
          <w:sz w:val="32"/>
          <w:szCs w:val="32"/>
          <w:highlight w:val="none"/>
          <w:lang w:val="en-US" w:eastAsia="zh-CN"/>
        </w:rPr>
        <w:t>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highlight w:val="none"/>
          <w:lang w:val="en-US" w:eastAsia="zh-CN"/>
        </w:rPr>
        <w:t>内财综〔2024〕670号</w:t>
      </w:r>
      <w:r>
        <w:rPr>
          <w:rFonts w:hint="eastAsia" w:ascii="仿宋_GB2312" w:hAnsi="仿宋_GB2312" w:eastAsia="仿宋_GB2312" w:cs="仿宋_GB2312"/>
          <w:bCs/>
          <w:color w:val="auto"/>
          <w:sz w:val="32"/>
          <w:szCs w:val="32"/>
          <w:highlight w:val="none"/>
        </w:rPr>
        <w:t>文件）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heme="minorBidi"/>
          <w:color w:val="auto"/>
          <w:sz w:val="32"/>
          <w:szCs w:val="32"/>
          <w:highlight w:val="none"/>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yellow"/>
        </w:rPr>
      </w:pPr>
      <w:r>
        <w:rPr>
          <w:rFonts w:hint="default" w:ascii="Times New Roman" w:hAnsi="Times New Roman" w:eastAsia="仿宋_GB2312" w:cs="Times New Roman"/>
          <w:bCs/>
          <w:color w:val="auto"/>
          <w:sz w:val="32"/>
          <w:szCs w:val="32"/>
          <w:highlight w:val="none"/>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Times New Roman" w:hAnsi="Times New Roman" w:eastAsia="仿宋_GB2312" w:cs="Times New Roman"/>
          <w:bCs/>
          <w:color w:val="auto"/>
          <w:sz w:val="32"/>
          <w:szCs w:val="32"/>
          <w:highlight w:val="none"/>
          <w:lang w:val="en-US" w:eastAsia="zh-CN"/>
        </w:rPr>
        <w:t>项目经费</w:t>
      </w:r>
      <w:r>
        <w:rPr>
          <w:rFonts w:hint="default" w:ascii="Times New Roman" w:hAnsi="Times New Roman" w:eastAsia="仿宋_GB2312" w:cs="Times New Roman"/>
          <w:bCs/>
          <w:color w:val="auto"/>
          <w:sz w:val="32"/>
          <w:szCs w:val="32"/>
          <w:highlight w:val="none"/>
        </w:rPr>
        <w:t>用于</w:t>
      </w:r>
      <w:r>
        <w:rPr>
          <w:rFonts w:hint="eastAsia" w:ascii="仿宋_GB2312" w:hAnsi="仿宋_GB2312" w:eastAsia="仿宋_GB2312" w:cs="仿宋_GB2312"/>
          <w:bCs/>
          <w:sz w:val="32"/>
          <w:szCs w:val="32"/>
          <w:highlight w:val="none"/>
        </w:rPr>
        <w:t>缴纳基层彩票销售网点</w:t>
      </w:r>
      <w:r>
        <w:rPr>
          <w:rFonts w:hint="eastAsia" w:ascii="仿宋_GB2312" w:hAnsi="仿宋_GB2312" w:eastAsia="仿宋_GB2312" w:cs="仿宋_GB2312"/>
          <w:bCs/>
          <w:sz w:val="32"/>
          <w:szCs w:val="32"/>
          <w:highlight w:val="none"/>
          <w:lang w:val="en-US" w:eastAsia="zh-CN"/>
        </w:rPr>
        <w:t>线路通讯</w:t>
      </w:r>
      <w:r>
        <w:rPr>
          <w:rFonts w:hint="eastAsia" w:ascii="仿宋_GB2312" w:hAnsi="仿宋_GB2312" w:eastAsia="仿宋_GB2312" w:cs="仿宋_GB2312"/>
          <w:bCs/>
          <w:sz w:val="32"/>
          <w:szCs w:val="32"/>
          <w:highlight w:val="none"/>
        </w:rPr>
        <w:t>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1264</w:t>
      </w:r>
      <w:r>
        <w:rPr>
          <w:rFonts w:hint="default" w:ascii="Times New Roman" w:hAnsi="Times New Roman" w:eastAsia="仿宋_GB2312" w:cs="Times New Roman"/>
          <w:bCs/>
          <w:color w:val="auto"/>
          <w:sz w:val="32"/>
          <w:szCs w:val="32"/>
        </w:rPr>
        <w:t>元。</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四</w:t>
      </w:r>
      <w:r>
        <w:rPr>
          <w:rFonts w:hint="eastAsia" w:ascii="Times New Roman" w:hAnsi="Times New Roman" w:eastAsia="仿宋_GB2312" w:cs="Times New Roman"/>
          <w:bCs/>
          <w:color w:val="auto"/>
          <w:sz w:val="32"/>
          <w:szCs w:val="32"/>
          <w:highlight w:val="none"/>
          <w:lang w:eastAsia="zh-CN"/>
        </w:rPr>
        <w:t>）内蒙古自治区财政厅关于下达2024年第二批盟市福利彩票销售机构业务费内财综〔2024〕1310号</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 xml:space="preserve">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ascii="仿宋_GB2312" w:hAnsi="仿宋_GB2312" w:eastAsia="仿宋_GB2312" w:cs="仿宋_GB2312"/>
          <w:bCs/>
          <w:sz w:val="32"/>
          <w:szCs w:val="32"/>
          <w:highlight w:val="none"/>
          <w:lang w:val="en-US" w:eastAsia="zh-CN"/>
        </w:rPr>
        <w:t>支付单位业务运行支出和在职人员工资</w:t>
      </w:r>
      <w:r>
        <w:rPr>
          <w:rFonts w:hint="eastAsia" w:eastAsia="仿宋_GB2312" w:cs="Times New Roman"/>
          <w:color w:val="auto"/>
          <w:sz w:val="32"/>
          <w:szCs w:val="32"/>
          <w:highlight w:val="none"/>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根据《</w:t>
      </w:r>
      <w:r>
        <w:rPr>
          <w:rFonts w:hint="eastAsia" w:ascii="Times New Roman" w:hAnsi="Times New Roman" w:eastAsia="仿宋_GB2312" w:cs="Times New Roman"/>
          <w:bCs/>
          <w:color w:val="auto"/>
          <w:sz w:val="32"/>
          <w:szCs w:val="32"/>
          <w:highlight w:val="none"/>
          <w:lang w:eastAsia="zh-CN"/>
        </w:rPr>
        <w:t>内蒙古自治区财政厅关于下达2024年第二批盟市福利彩票销售机构业务费</w:t>
      </w:r>
      <w:r>
        <w:rPr>
          <w:rFonts w:hint="eastAsia" w:ascii="仿宋_GB2312" w:hAnsi="仿宋_GB2312" w:eastAsia="仿宋_GB2312" w:cs="仿宋_GB2312"/>
          <w:bCs/>
          <w:color w:val="auto"/>
          <w:sz w:val="32"/>
          <w:szCs w:val="32"/>
          <w:highlight w:val="none"/>
          <w:lang w:val="en-US" w:eastAsia="zh-CN"/>
        </w:rPr>
        <w:t>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highlight w:val="none"/>
          <w:lang w:val="en-US" w:eastAsia="zh-CN"/>
        </w:rPr>
        <w:t>内财综〔2024〕1310号</w:t>
      </w:r>
      <w:r>
        <w:rPr>
          <w:rFonts w:hint="eastAsia" w:ascii="仿宋_GB2312" w:hAnsi="仿宋_GB2312" w:eastAsia="仿宋_GB2312" w:cs="仿宋_GB2312"/>
          <w:bCs/>
          <w:color w:val="auto"/>
          <w:sz w:val="32"/>
          <w:szCs w:val="32"/>
          <w:highlight w:val="none"/>
        </w:rPr>
        <w:t>文件）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heme="minorBidi"/>
          <w:color w:val="auto"/>
          <w:sz w:val="32"/>
          <w:szCs w:val="32"/>
          <w:highlight w:val="none"/>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yellow"/>
        </w:rPr>
      </w:pPr>
      <w:r>
        <w:rPr>
          <w:rFonts w:hint="default" w:ascii="Times New Roman" w:hAnsi="Times New Roman" w:eastAsia="仿宋_GB2312" w:cs="Times New Roman"/>
          <w:bCs/>
          <w:color w:val="auto"/>
          <w:sz w:val="32"/>
          <w:szCs w:val="32"/>
          <w:highlight w:val="none"/>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项目经费</w:t>
      </w:r>
      <w:r>
        <w:rPr>
          <w:rFonts w:hint="default" w:ascii="Times New Roman" w:hAnsi="Times New Roman" w:eastAsia="仿宋_GB2312" w:cs="Times New Roman"/>
          <w:bCs/>
          <w:color w:val="auto"/>
          <w:sz w:val="32"/>
          <w:szCs w:val="32"/>
          <w:highlight w:val="none"/>
        </w:rPr>
        <w:t>用于</w:t>
      </w:r>
      <w:r>
        <w:rPr>
          <w:rFonts w:hint="eastAsia" w:ascii="仿宋_GB2312" w:hAnsi="仿宋_GB2312" w:eastAsia="仿宋_GB2312" w:cs="仿宋_GB2312"/>
          <w:bCs/>
          <w:sz w:val="32"/>
          <w:szCs w:val="32"/>
          <w:highlight w:val="none"/>
          <w:lang w:val="en-US" w:eastAsia="zh-CN"/>
        </w:rPr>
        <w:t>支付单位业务运行支出和在职人员工资。</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280959.14</w:t>
      </w:r>
      <w:r>
        <w:rPr>
          <w:rFonts w:hint="default" w:ascii="Times New Roman" w:hAnsi="Times New Roman" w:eastAsia="仿宋_GB2312" w:cs="Times New Roman"/>
          <w:bCs/>
          <w:color w:val="auto"/>
          <w:sz w:val="32"/>
          <w:szCs w:val="32"/>
        </w:rPr>
        <w:t>元。</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kern w:val="2"/>
          <w:sz w:val="32"/>
          <w:szCs w:val="32"/>
          <w:lang w:val="en-US" w:eastAsia="zh-CN" w:bidi="ar-SA"/>
        </w:rPr>
        <w:t>（五）</w:t>
      </w:r>
      <w:r>
        <w:rPr>
          <w:rFonts w:hint="eastAsia" w:ascii="Times New Roman" w:hAnsi="Times New Roman" w:eastAsia="仿宋_GB2312" w:cs="Times New Roman"/>
          <w:bCs/>
          <w:color w:val="auto"/>
          <w:sz w:val="32"/>
          <w:szCs w:val="32"/>
          <w:highlight w:val="none"/>
          <w:lang w:eastAsia="zh-CN"/>
        </w:rPr>
        <w:t>内蒙古自治区财政厅关于下达2024年福利彩票盟市销售机构基础建设及营销补贴资金 内财综〔2024〕418号</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 xml:space="preserve">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ascii="仿宋_GB2312" w:hAnsi="仿宋_GB2312" w:eastAsia="仿宋_GB2312" w:cs="仿宋_GB2312"/>
          <w:bCs/>
          <w:sz w:val="32"/>
          <w:szCs w:val="32"/>
          <w:highlight w:val="none"/>
          <w:lang w:val="en-US" w:eastAsia="zh-CN"/>
        </w:rPr>
        <w:t>减轻各福利彩票销售站点标准化建设资金压力，更好的完成站点基础建设</w:t>
      </w:r>
      <w:r>
        <w:rPr>
          <w:rFonts w:hint="eastAsia" w:eastAsia="仿宋_GB2312" w:cs="Times New Roman"/>
          <w:color w:val="auto"/>
          <w:sz w:val="32"/>
          <w:szCs w:val="32"/>
          <w:highlight w:val="none"/>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根据《</w:t>
      </w:r>
      <w:r>
        <w:rPr>
          <w:rFonts w:hint="eastAsia" w:ascii="Times New Roman" w:hAnsi="Times New Roman" w:eastAsia="仿宋_GB2312" w:cs="Times New Roman"/>
          <w:bCs/>
          <w:color w:val="auto"/>
          <w:sz w:val="32"/>
          <w:szCs w:val="32"/>
          <w:highlight w:val="none"/>
          <w:lang w:eastAsia="zh-CN"/>
        </w:rPr>
        <w:t>内蒙古自治区财政厅关于下达2024年福利彩票盟市销售机构基础建设及营销补贴资金</w:t>
      </w:r>
      <w:r>
        <w:rPr>
          <w:rFonts w:hint="eastAsia" w:ascii="仿宋_GB2312" w:hAnsi="仿宋_GB2312" w:eastAsia="仿宋_GB2312" w:cs="仿宋_GB2312"/>
          <w:bCs/>
          <w:color w:val="auto"/>
          <w:sz w:val="32"/>
          <w:szCs w:val="32"/>
          <w:highlight w:val="none"/>
          <w:lang w:val="en-US" w:eastAsia="zh-CN"/>
        </w:rPr>
        <w:t>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highlight w:val="none"/>
          <w:lang w:val="en-US" w:eastAsia="zh-CN"/>
        </w:rPr>
        <w:t>内财综〔2024〕418号</w:t>
      </w:r>
      <w:r>
        <w:rPr>
          <w:rFonts w:hint="eastAsia" w:ascii="仿宋_GB2312" w:hAnsi="仿宋_GB2312" w:eastAsia="仿宋_GB2312" w:cs="仿宋_GB2312"/>
          <w:bCs/>
          <w:color w:val="auto"/>
          <w:sz w:val="32"/>
          <w:szCs w:val="32"/>
          <w:highlight w:val="none"/>
        </w:rPr>
        <w:t>文件）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heme="minorBidi"/>
          <w:color w:val="auto"/>
          <w:sz w:val="32"/>
          <w:szCs w:val="32"/>
          <w:highlight w:val="none"/>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yellow"/>
        </w:rPr>
      </w:pPr>
      <w:r>
        <w:rPr>
          <w:rFonts w:hint="default" w:ascii="Times New Roman" w:hAnsi="Times New Roman" w:eastAsia="仿宋_GB2312" w:cs="Times New Roman"/>
          <w:bCs/>
          <w:color w:val="auto"/>
          <w:sz w:val="32"/>
          <w:szCs w:val="32"/>
          <w:highlight w:val="none"/>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项目经费</w:t>
      </w:r>
      <w:r>
        <w:rPr>
          <w:rFonts w:hint="default" w:ascii="Times New Roman" w:hAnsi="Times New Roman" w:eastAsia="仿宋_GB2312" w:cs="Times New Roman"/>
          <w:bCs/>
          <w:color w:val="auto"/>
          <w:sz w:val="32"/>
          <w:szCs w:val="32"/>
          <w:highlight w:val="none"/>
        </w:rPr>
        <w:t>用于</w:t>
      </w:r>
      <w:r>
        <w:rPr>
          <w:rFonts w:hint="eastAsia" w:ascii="仿宋_GB2312" w:hAnsi="仿宋_GB2312" w:eastAsia="仿宋_GB2312" w:cs="仿宋_GB2312"/>
          <w:bCs/>
          <w:sz w:val="32"/>
          <w:szCs w:val="32"/>
          <w:highlight w:val="none"/>
          <w:lang w:val="en-US" w:eastAsia="zh-CN"/>
        </w:rPr>
        <w:t>补贴福利彩票销售站点标准化建设资金，提高站点销售积极性。</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45480</w:t>
      </w:r>
      <w:r>
        <w:rPr>
          <w:rFonts w:hint="default" w:ascii="Times New Roman" w:hAnsi="Times New Roman" w:eastAsia="仿宋_GB2312" w:cs="Times New Roman"/>
          <w:bCs/>
          <w:color w:val="auto"/>
          <w:sz w:val="32"/>
          <w:szCs w:val="32"/>
        </w:rPr>
        <w:t>元。</w:t>
      </w:r>
    </w:p>
    <w:p>
      <w:pPr>
        <w:pageBreakBefore w:val="0"/>
        <w:numPr>
          <w:ilvl w:val="0"/>
          <w:numId w:val="4"/>
        </w:numPr>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提前下达2024年盟市福利彩票销售机构基础建设及营销补贴资金,内财综</w:t>
      </w:r>
      <w:r>
        <w:rPr>
          <w:rFonts w:hint="eastAsia" w:eastAsia="仿宋_GB2312" w:cs="Times New Roman"/>
          <w:bCs/>
          <w:color w:val="auto"/>
          <w:sz w:val="32"/>
          <w:szCs w:val="32"/>
          <w:lang w:val="en-US" w:eastAsia="zh-CN"/>
        </w:rPr>
        <w:t>〔2023〕</w:t>
      </w:r>
      <w:r>
        <w:rPr>
          <w:rFonts w:hint="eastAsia" w:ascii="Times New Roman" w:hAnsi="Times New Roman" w:eastAsia="仿宋_GB2312" w:cs="Times New Roman"/>
          <w:bCs/>
          <w:color w:val="auto"/>
          <w:sz w:val="32"/>
          <w:szCs w:val="32"/>
          <w:highlight w:val="none"/>
          <w:lang w:eastAsia="zh-CN"/>
        </w:rPr>
        <w:t>1894号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sz w:val="32"/>
          <w:szCs w:val="32"/>
          <w:lang w:val="en-US" w:eastAsia="zh-CN"/>
        </w:rPr>
      </w:pPr>
      <w:r>
        <w:rPr>
          <w:rFonts w:hint="default" w:ascii="Times New Roman" w:hAnsi="Times New Roman" w:eastAsia="仿宋_GB2312" w:cs="Times New Roman"/>
          <w:bCs/>
          <w:color w:val="auto"/>
          <w:sz w:val="32"/>
          <w:szCs w:val="32"/>
        </w:rPr>
        <w:t>本项目主要用于202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w:t>
      </w:r>
      <w:r>
        <w:rPr>
          <w:rFonts w:hint="eastAsia" w:ascii="仿宋_GB2312" w:hAnsi="仿宋_GB2312" w:eastAsia="仿宋_GB2312" w:cs="仿宋_GB2312"/>
          <w:bCs/>
          <w:color w:val="auto"/>
          <w:sz w:val="32"/>
          <w:szCs w:val="32"/>
          <w:highlight w:val="none"/>
          <w:lang w:val="en-US" w:eastAsia="zh-CN"/>
        </w:rPr>
        <w:t>福利彩票销售站点相关建设和营销补贴，降低彩票销售站销售成本，提高站点销售积极性</w:t>
      </w:r>
      <w:r>
        <w:rPr>
          <w:rFonts w:hint="eastAsia" w:eastAsia="仿宋_GB2312" w:cs="Times New Roman"/>
          <w:sz w:val="32"/>
          <w:szCs w:val="32"/>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ascii="仿宋_GB2312" w:hAnsi="仿宋_GB2312" w:eastAsia="仿宋_GB2312" w:cs="仿宋_GB2312"/>
          <w:bCs/>
          <w:color w:val="auto"/>
          <w:sz w:val="32"/>
          <w:szCs w:val="32"/>
          <w:highlight w:val="none"/>
        </w:rPr>
        <w:t>根据《</w:t>
      </w:r>
      <w:r>
        <w:rPr>
          <w:rFonts w:hint="eastAsia" w:ascii="仿宋_GB2312" w:hAnsi="仿宋_GB2312" w:eastAsia="仿宋_GB2312" w:cs="仿宋_GB2312"/>
          <w:bCs/>
          <w:color w:val="auto"/>
          <w:sz w:val="32"/>
          <w:szCs w:val="32"/>
          <w:highlight w:val="none"/>
          <w:lang w:val="en-US" w:eastAsia="zh-CN"/>
        </w:rPr>
        <w:t>内蒙古自治区财政厅关于提前下达2024年</w:t>
      </w:r>
      <w:r>
        <w:rPr>
          <w:rFonts w:hint="eastAsia" w:eastAsia="仿宋_GB2312" w:cs="Times New Roman"/>
          <w:bCs/>
          <w:color w:val="auto"/>
          <w:sz w:val="32"/>
          <w:szCs w:val="32"/>
          <w:lang w:val="en-US" w:eastAsia="zh-CN"/>
        </w:rPr>
        <w:t>盟市</w:t>
      </w:r>
      <w:r>
        <w:rPr>
          <w:rFonts w:hint="eastAsia" w:ascii="仿宋_GB2312" w:hAnsi="仿宋_GB2312" w:eastAsia="仿宋_GB2312" w:cs="仿宋_GB2312"/>
          <w:bCs/>
          <w:color w:val="auto"/>
          <w:sz w:val="32"/>
          <w:szCs w:val="32"/>
          <w:highlight w:val="none"/>
          <w:lang w:val="en-US" w:eastAsia="zh-CN"/>
        </w:rPr>
        <w:t>福利彩票销售机构基础建设及营销补贴资金的通知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lang w:val="en-US" w:eastAsia="zh-CN"/>
        </w:rPr>
        <w:t>内财综〔2023〕1894号</w:t>
      </w:r>
      <w:r>
        <w:rPr>
          <w:rFonts w:hint="eastAsia" w:ascii="仿宋_GB2312" w:hAnsi="仿宋_GB2312" w:eastAsia="仿宋_GB2312" w:cs="仿宋_GB2312"/>
          <w:bCs/>
          <w:color w:val="auto"/>
          <w:sz w:val="32"/>
          <w:szCs w:val="32"/>
          <w:highlight w:val="none"/>
        </w:rPr>
        <w:t>文件）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用于福利彩票销售站点相关建设和营销补贴</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rPr>
      </w:pPr>
      <w:r>
        <w:rPr>
          <w:rFonts w:hint="eastAsia" w:eastAsia="仿宋_GB2312" w:cstheme="minorBidi"/>
          <w:sz w:val="32"/>
          <w:szCs w:val="32"/>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rPr>
      </w:pPr>
      <w:r>
        <w:rPr>
          <w:rFonts w:hint="eastAsia" w:ascii="Times New Roman" w:hAnsi="Times New Roman" w:eastAsia="仿宋_GB2312" w:cs="Times New Roman"/>
          <w:bCs/>
          <w:color w:val="auto"/>
          <w:sz w:val="32"/>
          <w:szCs w:val="32"/>
          <w:lang w:val="en-US" w:eastAsia="zh-CN"/>
        </w:rPr>
        <w:t>项目经费</w:t>
      </w:r>
      <w:r>
        <w:rPr>
          <w:rFonts w:hint="default" w:ascii="Times New Roman" w:hAnsi="Times New Roman" w:eastAsia="仿宋_GB2312" w:cs="Times New Roman"/>
          <w:bCs/>
          <w:color w:val="auto"/>
          <w:sz w:val="32"/>
          <w:szCs w:val="32"/>
        </w:rPr>
        <w:t>用于</w:t>
      </w:r>
      <w:r>
        <w:rPr>
          <w:rFonts w:hint="eastAsia" w:ascii="仿宋_GB2312" w:hAnsi="仿宋_GB2312" w:eastAsia="仿宋_GB2312" w:cs="仿宋_GB2312"/>
          <w:bCs/>
          <w:color w:val="auto"/>
          <w:sz w:val="32"/>
          <w:szCs w:val="32"/>
          <w:highlight w:val="none"/>
          <w:lang w:val="en-US" w:eastAsia="zh-CN"/>
        </w:rPr>
        <w:t>福利彩票销售站点相关建设和营销补贴，销售站奖励</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FF0000"/>
          <w:sz w:val="32"/>
          <w:szCs w:val="32"/>
        </w:rPr>
        <w:t xml:space="preserve">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149293.89</w:t>
      </w:r>
      <w:r>
        <w:rPr>
          <w:rFonts w:hint="default" w:ascii="Times New Roman" w:hAnsi="Times New Roman" w:eastAsia="仿宋_GB2312" w:cs="Times New Roman"/>
          <w:bCs/>
          <w:color w:val="auto"/>
          <w:sz w:val="32"/>
          <w:szCs w:val="32"/>
        </w:rPr>
        <w:t>元。</w:t>
      </w:r>
    </w:p>
    <w:p>
      <w:pPr>
        <w:pageBreakBefore w:val="0"/>
        <w:numPr>
          <w:ilvl w:val="0"/>
          <w:numId w:val="4"/>
        </w:numPr>
        <w:pBdr>
          <w:bottom w:val="single" w:color="FFFFFF" w:sz="4" w:space="30"/>
        </w:pBdr>
        <w:kinsoku/>
        <w:wordWrap/>
        <w:overflowPunct/>
        <w:topLinePunct w:val="0"/>
        <w:bidi w:val="0"/>
        <w:snapToGrid w:val="0"/>
        <w:spacing w:line="600" w:lineRule="exact"/>
        <w:ind w:left="0" w:leftChars="0"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提前下达2024年盟市福利彩票销售机构业务费（内财综[2023]1901号）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ascii="仿宋_GB2312" w:hAnsi="仿宋_GB2312" w:eastAsia="仿宋_GB2312" w:cs="仿宋_GB2312"/>
          <w:bCs/>
          <w:sz w:val="32"/>
          <w:szCs w:val="32"/>
          <w:highlight w:val="none"/>
          <w:lang w:val="en-US" w:eastAsia="zh-CN"/>
        </w:rPr>
        <w:t>支付单位业务运行支出和发放聘用人员工资，缴纳聘用人员住房公积金及社保费</w:t>
      </w:r>
      <w:r>
        <w:rPr>
          <w:rFonts w:hint="eastAsia" w:eastAsia="仿宋_GB2312" w:cs="Times New Roman"/>
          <w:color w:val="auto"/>
          <w:sz w:val="32"/>
          <w:szCs w:val="32"/>
          <w:highlight w:val="none"/>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color w:val="auto"/>
          <w:sz w:val="32"/>
          <w:szCs w:val="32"/>
          <w:highlight w:val="none"/>
        </w:rPr>
        <w:t>根据《</w:t>
      </w:r>
      <w:r>
        <w:rPr>
          <w:rFonts w:hint="eastAsia" w:ascii="仿宋_GB2312" w:hAnsi="仿宋_GB2312" w:eastAsia="仿宋_GB2312" w:cs="仿宋_GB2312"/>
          <w:bCs/>
          <w:color w:val="auto"/>
          <w:sz w:val="32"/>
          <w:szCs w:val="32"/>
          <w:highlight w:val="none"/>
          <w:lang w:val="en-US" w:eastAsia="zh-CN"/>
        </w:rPr>
        <w:t>内蒙古自治区财政厅关于提前下达2024年</w:t>
      </w:r>
      <w:r>
        <w:rPr>
          <w:rFonts w:hint="eastAsia" w:eastAsia="仿宋_GB2312" w:cs="Times New Roman"/>
          <w:bCs/>
          <w:color w:val="auto"/>
          <w:sz w:val="32"/>
          <w:szCs w:val="32"/>
          <w:highlight w:val="none"/>
          <w:lang w:val="en-US" w:eastAsia="zh-CN"/>
        </w:rPr>
        <w:t>盟市</w:t>
      </w:r>
      <w:r>
        <w:rPr>
          <w:rFonts w:hint="eastAsia" w:ascii="仿宋_GB2312" w:hAnsi="仿宋_GB2312" w:eastAsia="仿宋_GB2312" w:cs="仿宋_GB2312"/>
          <w:bCs/>
          <w:color w:val="auto"/>
          <w:sz w:val="32"/>
          <w:szCs w:val="32"/>
          <w:highlight w:val="none"/>
          <w:lang w:val="en-US" w:eastAsia="zh-CN"/>
        </w:rPr>
        <w:t>福利彩票销售机构业务费的通知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highlight w:val="none"/>
          <w:lang w:val="en-US" w:eastAsia="zh-CN"/>
        </w:rPr>
        <w:t>内财综〔2023〕1901号</w:t>
      </w:r>
      <w:r>
        <w:rPr>
          <w:rFonts w:hint="eastAsia" w:ascii="仿宋_GB2312" w:hAnsi="仿宋_GB2312" w:eastAsia="仿宋_GB2312" w:cs="仿宋_GB2312"/>
          <w:bCs/>
          <w:color w:val="auto"/>
          <w:sz w:val="32"/>
          <w:szCs w:val="32"/>
          <w:highlight w:val="none"/>
        </w:rPr>
        <w:t>文件）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sz w:val="32"/>
          <w:szCs w:val="32"/>
          <w:highlight w:val="none"/>
          <w:lang w:val="en-US" w:eastAsia="zh-CN"/>
        </w:rPr>
        <w:t>下达我盟福彩机构业务费，保障机构正常运转</w:t>
      </w:r>
      <w:r>
        <w:rPr>
          <w:rFonts w:hint="eastAsia" w:ascii="仿宋_GB2312" w:hAnsi="仿宋_GB2312" w:eastAsia="仿宋_GB2312" w:cs="仿宋_GB2312"/>
          <w:bCs/>
          <w:sz w:val="32"/>
          <w:szCs w:val="32"/>
          <w:highlight w:val="none"/>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heme="minorBidi"/>
          <w:color w:val="auto"/>
          <w:sz w:val="32"/>
          <w:szCs w:val="32"/>
          <w:highlight w:val="none"/>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项目经费</w:t>
      </w:r>
      <w:r>
        <w:rPr>
          <w:rFonts w:hint="default" w:ascii="Times New Roman" w:hAnsi="Times New Roman" w:eastAsia="仿宋_GB2312" w:cs="Times New Roman"/>
          <w:bCs/>
          <w:color w:val="auto"/>
          <w:sz w:val="32"/>
          <w:szCs w:val="32"/>
          <w:highlight w:val="none"/>
        </w:rPr>
        <w:t>用于</w:t>
      </w:r>
      <w:r>
        <w:rPr>
          <w:rFonts w:hint="eastAsia" w:ascii="仿宋_GB2312" w:hAnsi="仿宋_GB2312" w:eastAsia="仿宋_GB2312" w:cs="仿宋_GB2312"/>
          <w:bCs/>
          <w:sz w:val="32"/>
          <w:szCs w:val="32"/>
          <w:highlight w:val="none"/>
          <w:lang w:val="en-US" w:eastAsia="zh-CN"/>
        </w:rPr>
        <w:t>支付单位业务运行支出和发放在职人员、聘用人员、退休人员工资及缴纳职工住房公积金及社保费；营销宣传经费。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44996.47</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p>
    <w:p>
      <w:pPr>
        <w:pageBreakBefore w:val="0"/>
        <w:numPr>
          <w:ilvl w:val="0"/>
          <w:numId w:val="4"/>
        </w:numPr>
        <w:pBdr>
          <w:bottom w:val="single" w:color="FFFFFF" w:sz="4" w:space="30"/>
        </w:pBdr>
        <w:kinsoku/>
        <w:wordWrap/>
        <w:overflowPunct/>
        <w:topLinePunct w:val="0"/>
        <w:bidi w:val="0"/>
        <w:snapToGrid w:val="0"/>
        <w:spacing w:line="600" w:lineRule="exact"/>
        <w:ind w:left="0" w:leftChars="0"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提前下达2024年中央彩票市场调控资金（内财综</w:t>
      </w:r>
      <w:r>
        <w:rPr>
          <w:rFonts w:hint="eastAsia" w:eastAsia="仿宋_GB2312" w:cs="Times New Roman"/>
          <w:bCs/>
          <w:color w:val="auto"/>
          <w:sz w:val="32"/>
          <w:szCs w:val="32"/>
          <w:lang w:val="en-US" w:eastAsia="zh-CN"/>
        </w:rPr>
        <w:t>〔2023〕</w:t>
      </w:r>
      <w:r>
        <w:rPr>
          <w:rFonts w:hint="eastAsia" w:ascii="Times New Roman" w:hAnsi="Times New Roman" w:eastAsia="仿宋_GB2312" w:cs="Times New Roman"/>
          <w:bCs/>
          <w:color w:val="auto"/>
          <w:sz w:val="32"/>
          <w:szCs w:val="32"/>
          <w:highlight w:val="none"/>
          <w:lang w:eastAsia="zh-CN"/>
        </w:rPr>
        <w:t>1899号）</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sz w:val="32"/>
          <w:szCs w:val="32"/>
          <w:lang w:val="en-US" w:eastAsia="zh-CN"/>
        </w:rPr>
      </w:pPr>
      <w:r>
        <w:rPr>
          <w:rFonts w:hint="default" w:ascii="Times New Roman" w:hAnsi="Times New Roman" w:eastAsia="仿宋_GB2312" w:cs="Times New Roman"/>
          <w:bCs/>
          <w:color w:val="auto"/>
          <w:sz w:val="32"/>
          <w:szCs w:val="32"/>
        </w:rPr>
        <w:t>本项目主要用于</w:t>
      </w:r>
      <w:r>
        <w:rPr>
          <w:rFonts w:hint="eastAsia" w:ascii="仿宋_GB2312" w:hAnsi="仿宋_GB2312" w:eastAsia="仿宋_GB2312" w:cs="仿宋_GB2312"/>
          <w:bCs/>
          <w:color w:val="auto"/>
          <w:sz w:val="32"/>
          <w:szCs w:val="32"/>
          <w:highlight w:val="none"/>
          <w:lang w:val="en-US" w:eastAsia="zh-CN"/>
        </w:rPr>
        <w:t>福利彩票销售站点标准化建设</w:t>
      </w:r>
      <w:r>
        <w:rPr>
          <w:rFonts w:hint="eastAsia" w:eastAsia="仿宋_GB2312" w:cs="Times New Roman"/>
          <w:sz w:val="32"/>
          <w:szCs w:val="32"/>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ascii="仿宋_GB2312" w:hAnsi="仿宋_GB2312" w:eastAsia="仿宋_GB2312" w:cs="仿宋_GB2312"/>
          <w:bCs/>
          <w:color w:val="auto"/>
          <w:sz w:val="32"/>
          <w:szCs w:val="32"/>
          <w:highlight w:val="none"/>
        </w:rPr>
        <w:t>根据《</w:t>
      </w:r>
      <w:r>
        <w:rPr>
          <w:rFonts w:hint="eastAsia" w:ascii="仿宋_GB2312" w:hAnsi="仿宋_GB2312" w:eastAsia="仿宋_GB2312" w:cs="仿宋_GB2312"/>
          <w:bCs/>
          <w:color w:val="auto"/>
          <w:sz w:val="32"/>
          <w:szCs w:val="32"/>
          <w:highlight w:val="none"/>
          <w:lang w:val="en-US" w:eastAsia="zh-CN"/>
        </w:rPr>
        <w:t>内蒙古自治区财政厅关于提前下达2024年</w:t>
      </w:r>
      <w:r>
        <w:rPr>
          <w:rFonts w:hint="eastAsia" w:eastAsia="仿宋_GB2312" w:cs="Times New Roman"/>
          <w:bCs/>
          <w:color w:val="auto"/>
          <w:sz w:val="32"/>
          <w:szCs w:val="32"/>
          <w:lang w:val="en-US" w:eastAsia="zh-CN"/>
        </w:rPr>
        <w:t>中央彩票市场调控资金（福彩）预算指标</w:t>
      </w:r>
      <w:r>
        <w:rPr>
          <w:rFonts w:hint="eastAsia" w:ascii="仿宋_GB2312" w:hAnsi="仿宋_GB2312" w:eastAsia="仿宋_GB2312" w:cs="仿宋_GB2312"/>
          <w:bCs/>
          <w:color w:val="auto"/>
          <w:sz w:val="32"/>
          <w:szCs w:val="32"/>
          <w:highlight w:val="none"/>
          <w:lang w:val="en-US" w:eastAsia="zh-CN"/>
        </w:rPr>
        <w:t>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lang w:val="en-US" w:eastAsia="zh-CN"/>
        </w:rPr>
        <w:t>内财综〔2023〕1899号</w:t>
      </w:r>
      <w:r>
        <w:rPr>
          <w:rFonts w:hint="eastAsia" w:ascii="仿宋_GB2312" w:hAnsi="仿宋_GB2312" w:eastAsia="仿宋_GB2312" w:cs="仿宋_GB2312"/>
          <w:bCs/>
          <w:color w:val="auto"/>
          <w:sz w:val="32"/>
          <w:szCs w:val="32"/>
          <w:highlight w:val="none"/>
        </w:rPr>
        <w:t>文件）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用于福利彩票销售站点标准化建设</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rPr>
      </w:pPr>
      <w:r>
        <w:rPr>
          <w:rFonts w:hint="eastAsia" w:eastAsia="仿宋_GB2312" w:cstheme="minorBidi"/>
          <w:sz w:val="32"/>
          <w:szCs w:val="32"/>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项目经费</w:t>
      </w:r>
      <w:r>
        <w:rPr>
          <w:rFonts w:hint="default" w:ascii="Times New Roman" w:hAnsi="Times New Roman" w:eastAsia="仿宋_GB2312" w:cs="Times New Roman"/>
          <w:bCs/>
          <w:color w:val="auto"/>
          <w:sz w:val="32"/>
          <w:szCs w:val="32"/>
        </w:rPr>
        <w:t>用于</w:t>
      </w:r>
      <w:r>
        <w:rPr>
          <w:rFonts w:hint="eastAsia" w:ascii="仿宋_GB2312" w:hAnsi="仿宋_GB2312" w:eastAsia="仿宋_GB2312" w:cs="仿宋_GB2312"/>
          <w:bCs/>
          <w:color w:val="auto"/>
          <w:sz w:val="32"/>
          <w:szCs w:val="32"/>
          <w:highlight w:val="none"/>
          <w:lang w:val="en-US" w:eastAsia="zh-CN"/>
        </w:rPr>
        <w:t>福利彩票销售站点标准化建设，更换门头牌匾，统一制作走势图、背景墙、公益墙、警示标语等</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1300</w:t>
      </w:r>
      <w:r>
        <w:rPr>
          <w:rFonts w:hint="default" w:ascii="Times New Roman" w:hAnsi="Times New Roman" w:eastAsia="仿宋_GB2312" w:cs="Times New Roman"/>
          <w:bCs/>
          <w:color w:val="auto"/>
          <w:sz w:val="32"/>
          <w:szCs w:val="32"/>
        </w:rPr>
        <w:t>元。</w:t>
      </w:r>
    </w:p>
    <w:p>
      <w:pPr>
        <w:pageBreakBefore w:val="0"/>
        <w:numPr>
          <w:ilvl w:val="0"/>
          <w:numId w:val="4"/>
        </w:numPr>
        <w:pBdr>
          <w:bottom w:val="single" w:color="FFFFFF" w:sz="4" w:space="30"/>
        </w:pBdr>
        <w:kinsoku/>
        <w:wordWrap/>
        <w:overflowPunct/>
        <w:topLinePunct w:val="0"/>
        <w:bidi w:val="0"/>
        <w:snapToGrid w:val="0"/>
        <w:spacing w:line="600" w:lineRule="exact"/>
        <w:ind w:left="0" w:leftChars="0"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下达2023年第二批福利彩票销售机构业务费的通知,内财综</w:t>
      </w:r>
      <w:r>
        <w:rPr>
          <w:rFonts w:hint="eastAsia" w:eastAsia="仿宋_GB2312" w:cs="Times New Roman"/>
          <w:bCs/>
          <w:color w:val="auto"/>
          <w:sz w:val="32"/>
          <w:szCs w:val="32"/>
          <w:lang w:val="en-US" w:eastAsia="zh-CN"/>
        </w:rPr>
        <w:t>〔2023〕</w:t>
      </w:r>
      <w:r>
        <w:rPr>
          <w:rFonts w:hint="eastAsia" w:ascii="Times New Roman" w:hAnsi="Times New Roman" w:eastAsia="仿宋_GB2312" w:cs="Times New Roman"/>
          <w:bCs/>
          <w:color w:val="auto"/>
          <w:sz w:val="32"/>
          <w:szCs w:val="32"/>
          <w:highlight w:val="none"/>
          <w:lang w:eastAsia="zh-CN"/>
        </w:rPr>
        <w:t>1895号</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 xml:space="preserve">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ascii="仿宋_GB2312" w:hAnsi="仿宋_GB2312" w:eastAsia="仿宋_GB2312" w:cs="仿宋_GB2312"/>
          <w:bCs/>
          <w:sz w:val="32"/>
          <w:szCs w:val="32"/>
          <w:highlight w:val="none"/>
          <w:lang w:val="en-US" w:eastAsia="zh-CN"/>
        </w:rPr>
        <w:t>支付单位业务运行支出和发放聘用人员工资，缴纳聘用人员住房公积金及社保费</w:t>
      </w:r>
      <w:r>
        <w:rPr>
          <w:rFonts w:hint="eastAsia" w:eastAsia="仿宋_GB2312" w:cs="Times New Roman"/>
          <w:color w:val="auto"/>
          <w:sz w:val="32"/>
          <w:szCs w:val="32"/>
          <w:highlight w:val="none"/>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根据《</w:t>
      </w:r>
      <w:r>
        <w:rPr>
          <w:rFonts w:hint="eastAsia" w:ascii="Times New Roman" w:hAnsi="Times New Roman" w:eastAsia="仿宋_GB2312" w:cs="Times New Roman"/>
          <w:bCs/>
          <w:color w:val="auto"/>
          <w:sz w:val="32"/>
          <w:szCs w:val="32"/>
          <w:highlight w:val="none"/>
          <w:lang w:eastAsia="zh-CN"/>
        </w:rPr>
        <w:t>内蒙古自治区财政厅关于下达2023年第二批福利彩票销售机构业务费的通知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highlight w:val="none"/>
          <w:lang w:val="en-US" w:eastAsia="zh-CN"/>
        </w:rPr>
        <w:t>内财综〔2023〕1895号</w:t>
      </w:r>
      <w:r>
        <w:rPr>
          <w:rFonts w:hint="eastAsia" w:ascii="仿宋_GB2312" w:hAnsi="仿宋_GB2312" w:eastAsia="仿宋_GB2312" w:cs="仿宋_GB2312"/>
          <w:bCs/>
          <w:color w:val="auto"/>
          <w:sz w:val="32"/>
          <w:szCs w:val="32"/>
          <w:highlight w:val="none"/>
        </w:rPr>
        <w:t>文件）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heme="minorBidi"/>
          <w:color w:val="auto"/>
          <w:sz w:val="32"/>
          <w:szCs w:val="32"/>
          <w:highlight w:val="none"/>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yellow"/>
        </w:rPr>
      </w:pPr>
      <w:r>
        <w:rPr>
          <w:rFonts w:hint="default" w:ascii="Times New Roman" w:hAnsi="Times New Roman" w:eastAsia="仿宋_GB2312" w:cs="Times New Roman"/>
          <w:bCs/>
          <w:color w:val="auto"/>
          <w:sz w:val="32"/>
          <w:szCs w:val="32"/>
          <w:highlight w:val="none"/>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项目经费</w:t>
      </w:r>
      <w:r>
        <w:rPr>
          <w:rFonts w:hint="default" w:ascii="Times New Roman" w:hAnsi="Times New Roman" w:eastAsia="仿宋_GB2312" w:cs="Times New Roman"/>
          <w:bCs/>
          <w:color w:val="auto"/>
          <w:sz w:val="32"/>
          <w:szCs w:val="32"/>
          <w:highlight w:val="none"/>
        </w:rPr>
        <w:t>用于</w:t>
      </w:r>
      <w:r>
        <w:rPr>
          <w:rFonts w:hint="eastAsia" w:ascii="仿宋_GB2312" w:hAnsi="仿宋_GB2312" w:eastAsia="仿宋_GB2312" w:cs="仿宋_GB2312"/>
          <w:bCs/>
          <w:sz w:val="32"/>
          <w:szCs w:val="32"/>
          <w:highlight w:val="none"/>
          <w:lang w:val="en-US" w:eastAsia="zh-CN"/>
        </w:rPr>
        <w:t>支付单位业务运行支出和在职人员工资。</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384992.29</w:t>
      </w:r>
      <w:r>
        <w:rPr>
          <w:rFonts w:hint="default" w:ascii="Times New Roman" w:hAnsi="Times New Roman" w:eastAsia="仿宋_GB2312" w:cs="Times New Roman"/>
          <w:bCs/>
          <w:color w:val="auto"/>
          <w:sz w:val="32"/>
          <w:szCs w:val="32"/>
        </w:rPr>
        <w:t>元。</w:t>
      </w:r>
    </w:p>
    <w:p>
      <w:pPr>
        <w:pageBreakBefore w:val="0"/>
        <w:numPr>
          <w:ilvl w:val="0"/>
          <w:numId w:val="4"/>
        </w:numPr>
        <w:pBdr>
          <w:bottom w:val="single" w:color="FFFFFF" w:sz="4" w:space="30"/>
        </w:pBdr>
        <w:kinsoku/>
        <w:wordWrap/>
        <w:overflowPunct/>
        <w:topLinePunct w:val="0"/>
        <w:bidi w:val="0"/>
        <w:snapToGrid w:val="0"/>
        <w:spacing w:line="600" w:lineRule="exact"/>
        <w:ind w:left="0" w:leftChars="0"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内蒙古自治区关于提前下达2025年盟市福利彩票销售机构业务费（内财综〔2024〕1766号）</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 xml:space="preserve">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ascii="仿宋_GB2312" w:hAnsi="仿宋_GB2312" w:eastAsia="仿宋_GB2312" w:cs="仿宋_GB2312"/>
          <w:bCs/>
          <w:sz w:val="32"/>
          <w:szCs w:val="32"/>
          <w:highlight w:val="none"/>
          <w:lang w:val="en-US" w:eastAsia="zh-CN"/>
        </w:rPr>
        <w:t>支付单位业务运行支出和发放聘用人员工资，缴纳聘用人员住房公积金及社保费</w:t>
      </w:r>
      <w:r>
        <w:rPr>
          <w:rFonts w:hint="eastAsia" w:eastAsia="仿宋_GB2312" w:cs="Times New Roman"/>
          <w:color w:val="auto"/>
          <w:sz w:val="32"/>
          <w:szCs w:val="32"/>
          <w:highlight w:val="none"/>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根据《</w:t>
      </w:r>
      <w:r>
        <w:rPr>
          <w:rFonts w:hint="eastAsia" w:ascii="Times New Roman" w:hAnsi="Times New Roman" w:eastAsia="仿宋_GB2312" w:cs="Times New Roman"/>
          <w:bCs/>
          <w:color w:val="auto"/>
          <w:sz w:val="32"/>
          <w:szCs w:val="32"/>
          <w:highlight w:val="none"/>
          <w:lang w:eastAsia="zh-CN"/>
        </w:rPr>
        <w:t>内蒙古自治区财政厅关于下达2025年盟市福利彩票销售机构业务费</w:t>
      </w:r>
      <w:r>
        <w:rPr>
          <w:rFonts w:hint="eastAsia" w:ascii="仿宋_GB2312" w:hAnsi="仿宋_GB2312" w:eastAsia="仿宋_GB2312" w:cs="仿宋_GB2312"/>
          <w:bCs/>
          <w:color w:val="auto"/>
          <w:sz w:val="32"/>
          <w:szCs w:val="32"/>
          <w:highlight w:val="none"/>
          <w:lang w:val="en-US" w:eastAsia="zh-CN"/>
        </w:rPr>
        <w:t>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highlight w:val="none"/>
          <w:lang w:val="en-US" w:eastAsia="zh-CN"/>
        </w:rPr>
        <w:t>内财综〔2024〕1766号</w:t>
      </w:r>
      <w:r>
        <w:rPr>
          <w:rFonts w:hint="eastAsia" w:ascii="仿宋_GB2312" w:hAnsi="仿宋_GB2312" w:eastAsia="仿宋_GB2312" w:cs="仿宋_GB2312"/>
          <w:bCs/>
          <w:color w:val="auto"/>
          <w:sz w:val="32"/>
          <w:szCs w:val="32"/>
          <w:highlight w:val="none"/>
        </w:rPr>
        <w:t>文件）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heme="minorBidi"/>
          <w:color w:val="auto"/>
          <w:sz w:val="32"/>
          <w:szCs w:val="32"/>
          <w:highlight w:val="none"/>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yellow"/>
        </w:rPr>
      </w:pPr>
      <w:r>
        <w:rPr>
          <w:rFonts w:hint="default" w:ascii="Times New Roman" w:hAnsi="Times New Roman" w:eastAsia="仿宋_GB2312" w:cs="Times New Roman"/>
          <w:bCs/>
          <w:color w:val="auto"/>
          <w:sz w:val="32"/>
          <w:szCs w:val="32"/>
          <w:highlight w:val="none"/>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项目经费</w:t>
      </w:r>
      <w:r>
        <w:rPr>
          <w:rFonts w:hint="default" w:ascii="Times New Roman" w:hAnsi="Times New Roman" w:eastAsia="仿宋_GB2312" w:cs="Times New Roman"/>
          <w:bCs/>
          <w:color w:val="auto"/>
          <w:sz w:val="32"/>
          <w:szCs w:val="32"/>
          <w:highlight w:val="none"/>
        </w:rPr>
        <w:t>用于</w:t>
      </w:r>
      <w:r>
        <w:rPr>
          <w:rFonts w:hint="eastAsia" w:ascii="仿宋_GB2312" w:hAnsi="仿宋_GB2312" w:eastAsia="仿宋_GB2312" w:cs="仿宋_GB2312"/>
          <w:bCs/>
          <w:sz w:val="32"/>
          <w:szCs w:val="32"/>
          <w:highlight w:val="none"/>
          <w:lang w:val="en-US" w:eastAsia="zh-CN"/>
        </w:rPr>
        <w:t>支付单位业务运行支出和在职人员工资。</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461.19万</w:t>
      </w:r>
      <w:r>
        <w:rPr>
          <w:rFonts w:hint="default" w:ascii="Times New Roman" w:hAnsi="Times New Roman" w:eastAsia="仿宋_GB2312" w:cs="Times New Roman"/>
          <w:bCs/>
          <w:color w:val="auto"/>
          <w:sz w:val="32"/>
          <w:szCs w:val="32"/>
        </w:rPr>
        <w:t>元。</w:t>
      </w:r>
    </w:p>
    <w:p>
      <w:pPr>
        <w:pageBreakBefore w:val="0"/>
        <w:numPr>
          <w:ilvl w:val="0"/>
          <w:numId w:val="4"/>
        </w:numPr>
        <w:pBdr>
          <w:bottom w:val="single" w:color="FFFFFF" w:sz="4" w:space="30"/>
        </w:pBdr>
        <w:kinsoku/>
        <w:wordWrap/>
        <w:overflowPunct/>
        <w:topLinePunct w:val="0"/>
        <w:bidi w:val="0"/>
        <w:snapToGrid w:val="0"/>
        <w:spacing w:line="600" w:lineRule="exact"/>
        <w:ind w:left="0" w:leftChars="0"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自治区财政厅关于提前下达2025年盟市福利彩票销售机构基础建设及营销补贴资金内财综〔2024〕1788号</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 xml:space="preserve">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ascii="仿宋_GB2312" w:hAnsi="仿宋_GB2312" w:eastAsia="仿宋_GB2312" w:cs="仿宋_GB2312"/>
          <w:bCs/>
          <w:sz w:val="32"/>
          <w:szCs w:val="32"/>
          <w:highlight w:val="none"/>
          <w:lang w:val="en-US" w:eastAsia="zh-CN"/>
        </w:rPr>
        <w:t>减轻各福利彩票销售站点标准化建设资金压力，更好的完成站点基础建设</w:t>
      </w:r>
      <w:r>
        <w:rPr>
          <w:rFonts w:hint="eastAsia" w:eastAsia="仿宋_GB2312" w:cs="Times New Roman"/>
          <w:color w:val="auto"/>
          <w:sz w:val="32"/>
          <w:szCs w:val="32"/>
          <w:highlight w:val="none"/>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根据《</w:t>
      </w:r>
      <w:r>
        <w:rPr>
          <w:rFonts w:hint="eastAsia" w:ascii="Times New Roman" w:hAnsi="Times New Roman" w:eastAsia="仿宋_GB2312" w:cs="Times New Roman"/>
          <w:bCs/>
          <w:color w:val="auto"/>
          <w:sz w:val="32"/>
          <w:szCs w:val="32"/>
          <w:highlight w:val="none"/>
          <w:lang w:eastAsia="zh-CN"/>
        </w:rPr>
        <w:t>内蒙古自治区财政厅关于提前下达2025年盟市福利彩票销售机构基础建设及营销补贴资金</w:t>
      </w:r>
      <w:r>
        <w:rPr>
          <w:rFonts w:hint="eastAsia" w:ascii="仿宋_GB2312" w:hAnsi="仿宋_GB2312" w:eastAsia="仿宋_GB2312" w:cs="仿宋_GB2312"/>
          <w:bCs/>
          <w:color w:val="auto"/>
          <w:sz w:val="32"/>
          <w:szCs w:val="32"/>
          <w:highlight w:val="none"/>
          <w:lang w:val="en-US" w:eastAsia="zh-CN"/>
        </w:rPr>
        <w:t>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highlight w:val="none"/>
          <w:lang w:val="en-US" w:eastAsia="zh-CN"/>
        </w:rPr>
        <w:t>内财综〔2024〕1788号</w:t>
      </w:r>
      <w:r>
        <w:rPr>
          <w:rFonts w:hint="eastAsia" w:ascii="仿宋_GB2312" w:hAnsi="仿宋_GB2312" w:eastAsia="仿宋_GB2312" w:cs="仿宋_GB2312"/>
          <w:bCs/>
          <w:color w:val="auto"/>
          <w:sz w:val="32"/>
          <w:szCs w:val="32"/>
          <w:highlight w:val="none"/>
        </w:rPr>
        <w:t>文件）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heme="minorBidi"/>
          <w:color w:val="auto"/>
          <w:sz w:val="32"/>
          <w:szCs w:val="32"/>
          <w:highlight w:val="none"/>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yellow"/>
        </w:rPr>
      </w:pPr>
      <w:r>
        <w:rPr>
          <w:rFonts w:hint="default" w:ascii="Times New Roman" w:hAnsi="Times New Roman" w:eastAsia="仿宋_GB2312" w:cs="Times New Roman"/>
          <w:bCs/>
          <w:color w:val="auto"/>
          <w:sz w:val="32"/>
          <w:szCs w:val="32"/>
          <w:highlight w:val="none"/>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项目经费</w:t>
      </w:r>
      <w:r>
        <w:rPr>
          <w:rFonts w:hint="default" w:ascii="Times New Roman" w:hAnsi="Times New Roman" w:eastAsia="仿宋_GB2312" w:cs="Times New Roman"/>
          <w:bCs/>
          <w:color w:val="auto"/>
          <w:sz w:val="32"/>
          <w:szCs w:val="32"/>
          <w:highlight w:val="none"/>
        </w:rPr>
        <w:t>用于</w:t>
      </w:r>
      <w:r>
        <w:rPr>
          <w:rFonts w:hint="eastAsia" w:ascii="仿宋_GB2312" w:hAnsi="仿宋_GB2312" w:eastAsia="仿宋_GB2312" w:cs="仿宋_GB2312"/>
          <w:bCs/>
          <w:sz w:val="32"/>
          <w:szCs w:val="32"/>
          <w:highlight w:val="none"/>
          <w:lang w:val="en-US" w:eastAsia="zh-CN"/>
        </w:rPr>
        <w:t>补贴福利彩票销售站点标准化建设资金，提高站点销售积极性。</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253.20万</w:t>
      </w:r>
      <w:r>
        <w:rPr>
          <w:rFonts w:hint="default" w:ascii="Times New Roman" w:hAnsi="Times New Roman" w:eastAsia="仿宋_GB2312" w:cs="Times New Roman"/>
          <w:bCs/>
          <w:color w:val="auto"/>
          <w:sz w:val="32"/>
          <w:szCs w:val="32"/>
        </w:rPr>
        <w:t>元。</w:t>
      </w:r>
    </w:p>
    <w:p>
      <w:pPr>
        <w:pageBreakBefore w:val="0"/>
        <w:numPr>
          <w:ilvl w:val="0"/>
          <w:numId w:val="0"/>
        </w:numPr>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highlight w:val="none"/>
          <w:lang w:val="en-US" w:eastAsia="zh-CN"/>
        </w:rPr>
      </w:pP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eastAsia="黑体" w:cs="黑体"/>
          <w:b w:val="0"/>
          <w:bCs w:val="0"/>
          <w:sz w:val="32"/>
          <w:szCs w:val="36"/>
          <w:lang w:val="en-US" w:eastAsia="zh-CN"/>
        </w:rPr>
      </w:pPr>
      <w:r>
        <w:rPr>
          <w:rFonts w:hint="eastAsia" w:eastAsia="仿宋_GB2312" w:cstheme="minorBidi"/>
          <w:color w:val="auto"/>
          <w:sz w:val="32"/>
          <w:szCs w:val="32"/>
          <w:highlight w:val="none"/>
          <w:lang w:val="en-US" w:eastAsia="zh-CN"/>
        </w:rPr>
        <w:t>2025年锡林郭勒盟福利彩票销售服务中心</w:t>
      </w:r>
      <w:r>
        <w:rPr>
          <w:rFonts w:hint="default" w:ascii="Times New Roman" w:hAnsi="Times New Roman" w:eastAsia="仿宋_GB2312" w:cs="Times New Roman"/>
          <w:sz w:val="32"/>
          <w:szCs w:val="32"/>
        </w:rPr>
        <w:t>一般公共预算机关运行经费预算支出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本年度无一般公共预算</w:t>
      </w:r>
      <w:r>
        <w:rPr>
          <w:rFonts w:hint="default" w:ascii="Times New Roman" w:hAnsi="Times New Roman" w:eastAsia="仿宋_GB2312" w:cs="Times New Roman"/>
          <w:sz w:val="32"/>
          <w:szCs w:val="32"/>
        </w:rPr>
        <w:t>机关运行</w:t>
      </w:r>
      <w:r>
        <w:rPr>
          <w:rFonts w:hint="eastAsia" w:ascii="Times New Roman" w:hAnsi="Times New Roman" w:eastAsia="仿宋_GB2312" w:cs="Times New Roman"/>
          <w:sz w:val="32"/>
          <w:szCs w:val="32"/>
          <w:lang w:val="en-US" w:eastAsia="zh-CN"/>
        </w:rPr>
        <w:t>经费</w:t>
      </w:r>
      <w:r>
        <w:rPr>
          <w:rFonts w:hint="eastAsia" w:eastAsia="仿宋_GB2312"/>
          <w:sz w:val="32"/>
          <w:szCs w:val="32"/>
        </w:rPr>
        <w:t>支出</w:t>
      </w:r>
      <w:r>
        <w:rPr>
          <w:rFonts w:hint="default" w:ascii="Times New Roman" w:hAnsi="Times New Roman" w:eastAsia="仿宋_GB2312" w:cs="Times New Roman"/>
          <w:sz w:val="32"/>
          <w:szCs w:val="32"/>
        </w:rPr>
        <w:t>。</w:t>
      </w:r>
      <w:r>
        <w:rPr>
          <w:rFonts w:hint="eastAsia" w:eastAsia="黑体" w:cs="黑体"/>
          <w:b w:val="0"/>
          <w:bCs w:val="0"/>
          <w:sz w:val="32"/>
          <w:szCs w:val="36"/>
          <w:lang w:val="en-US" w:eastAsia="zh-CN"/>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年度政府采购支出预算总额</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微软雅黑" w:hAnsi="微软雅黑" w:eastAsia="微软雅黑" w:cs="微软雅黑"/>
          <w:sz w:val="36"/>
          <w:szCs w:val="36"/>
        </w:rPr>
      </w:pPr>
      <w:r>
        <w:rPr>
          <w:rFonts w:hint="eastAsia" w:eastAsia="黑体" w:cs="黑体"/>
          <w:b/>
          <w:bCs/>
          <w:sz w:val="32"/>
          <w:szCs w:val="36"/>
          <w:lang w:val="en-US" w:eastAsia="zh-CN"/>
        </w:rPr>
        <w:t xml:space="preserve">   2025</w:t>
      </w:r>
      <w:r>
        <w:rPr>
          <w:rFonts w:hint="eastAsia" w:eastAsia="仿宋_GB2312" w:cstheme="minorBidi"/>
          <w:sz w:val="32"/>
          <w:szCs w:val="32"/>
        </w:rPr>
        <w:t>年，填报绩效目标的预算项目</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11</w:t>
      </w:r>
      <w:r>
        <w:rPr>
          <w:rFonts w:hint="eastAsia" w:eastAsia="仿宋_GB2312" w:cstheme="minorBidi"/>
          <w:sz w:val="32"/>
          <w:szCs w:val="32"/>
          <w:u w:val="single"/>
        </w:rPr>
        <w:t xml:space="preserve"> </w:t>
      </w:r>
      <w:r>
        <w:rPr>
          <w:rFonts w:hint="eastAsia" w:eastAsia="仿宋_GB2312" w:cstheme="minorBidi"/>
          <w:sz w:val="32"/>
          <w:szCs w:val="32"/>
        </w:rPr>
        <w:t>个，公开绩效目标</w:t>
      </w:r>
      <w:r>
        <w:rPr>
          <w:rFonts w:hint="eastAsia" w:eastAsia="仿宋_GB2312" w:cstheme="minorBidi"/>
          <w:sz w:val="32"/>
          <w:szCs w:val="32"/>
          <w:u w:val="single"/>
        </w:rPr>
        <w:tab/>
      </w:r>
      <w:r>
        <w:rPr>
          <w:rFonts w:hint="eastAsia" w:eastAsia="仿宋_GB2312" w:cstheme="minorBidi"/>
          <w:sz w:val="32"/>
          <w:szCs w:val="32"/>
          <w:u w:val="single"/>
          <w:lang w:val="en-US" w:eastAsia="zh-CN"/>
        </w:rPr>
        <w:t>11</w:t>
      </w:r>
      <w:r>
        <w:rPr>
          <w:rFonts w:hint="eastAsia" w:eastAsia="仿宋_GB2312" w:cstheme="minorBidi"/>
          <w:sz w:val="32"/>
          <w:szCs w:val="32"/>
          <w:u w:val="single"/>
        </w:rPr>
        <w:t xml:space="preserve">  </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805.49</w:t>
      </w:r>
      <w:r>
        <w:rPr>
          <w:rFonts w:hint="eastAsia" w:eastAsia="仿宋_GB2312" w:cstheme="minorBidi"/>
          <w:sz w:val="32"/>
          <w:szCs w:val="32"/>
          <w:u w:val="single"/>
        </w:rPr>
        <w:t xml:space="preserve"> </w:t>
      </w:r>
      <w:r>
        <w:rPr>
          <w:rFonts w:hint="eastAsia" w:eastAsia="仿宋_GB2312" w:cstheme="minorBidi"/>
          <w:sz w:val="32"/>
          <w:szCs w:val="32"/>
        </w:rPr>
        <w:t>万元，占全部项目预算的100%。</w:t>
      </w:r>
    </w:p>
    <w:p>
      <w:pPr>
        <w:pStyle w:val="5"/>
        <w:pageBreakBefore w:val="0"/>
        <w:tabs>
          <w:tab w:val="left" w:pos="4392"/>
        </w:tabs>
        <w:kinsoku/>
        <w:wordWrap/>
        <w:overflowPunct/>
        <w:topLinePunct w:val="0"/>
        <w:bidi w:val="0"/>
        <w:spacing w:before="0" w:after="0" w:line="600" w:lineRule="exact"/>
        <w:ind w:firstLine="720" w:firstLineChars="200"/>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ind w:firstLine="643" w:firstLineChars="200"/>
        <w:rPr>
          <w:rFonts w:eastAsia="仿宋_GB2312" w:cstheme="minorBidi"/>
          <w:b/>
          <w:bCs/>
          <w:sz w:val="32"/>
          <w:szCs w:val="32"/>
        </w:rPr>
      </w:pPr>
    </w:p>
    <w:p>
      <w:pPr>
        <w:pageBreakBefore w:val="0"/>
        <w:kinsoku/>
        <w:wordWrap/>
        <w:overflowPunct/>
        <w:topLinePunct w:val="0"/>
        <w:bidi w:val="0"/>
        <w:spacing w:line="600" w:lineRule="exact"/>
        <w:jc w:val="center"/>
        <w:rPr>
          <w:rFonts w:hint="eastAsia" w:ascii="微软雅黑" w:hAnsi="微软雅黑" w:eastAsia="微软雅黑" w:cs="微软雅黑"/>
          <w:b w:val="0"/>
          <w:bCs w:val="0"/>
          <w:sz w:val="36"/>
          <w:szCs w:val="36"/>
        </w:rPr>
      </w:pPr>
    </w:p>
    <w:p>
      <w:pPr>
        <w:pageBreakBefore w:val="0"/>
        <w:kinsoku/>
        <w:wordWrap/>
        <w:overflowPunct/>
        <w:topLinePunct w:val="0"/>
        <w:bidi w:val="0"/>
        <w:spacing w:line="600" w:lineRule="exact"/>
        <w:jc w:val="center"/>
        <w:rPr>
          <w:rFonts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第四部分</w:t>
      </w:r>
      <w:r>
        <w:rPr>
          <w:rFonts w:hint="eastAsia" w:ascii="仿宋" w:hAnsi="仿宋" w:eastAsia="仿宋" w:cs="仿宋"/>
          <w:b w:val="0"/>
          <w:bCs w:val="0"/>
          <w:sz w:val="36"/>
          <w:szCs w:val="36"/>
        </w:rPr>
        <w:t xml:space="preserve"> </w:t>
      </w:r>
      <w:r>
        <w:rPr>
          <w:rFonts w:hint="eastAsia" w:ascii="微软雅黑" w:hAnsi="微软雅黑" w:eastAsia="微软雅黑" w:cs="微软雅黑"/>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微软雅黑" w:hAnsi="微软雅黑" w:eastAsia="微软雅黑" w:cs="微软雅黑"/>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孙雪姣</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0479-8269289</w:t>
      </w:r>
    </w:p>
    <w:p>
      <w:pPr>
        <w:pStyle w:val="5"/>
        <w:pageBreakBefore w:val="0"/>
        <w:numPr>
          <w:ilvl w:val="0"/>
          <w:numId w:val="5"/>
        </w:numPr>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lang w:val="en-US" w:eastAsia="zh-CN"/>
        </w:rPr>
      </w:pPr>
      <w:r>
        <w:rPr>
          <w:rFonts w:hint="eastAsia" w:ascii="微软雅黑" w:hAnsi="微软雅黑" w:eastAsia="微软雅黑" w:cs="微软雅黑"/>
          <w:b w:val="0"/>
          <w:bCs w:val="0"/>
          <w:sz w:val="36"/>
          <w:szCs w:val="36"/>
        </w:rPr>
        <w:t xml:space="preserve"> </w:t>
      </w:r>
      <w:r>
        <w:rPr>
          <w:rFonts w:hint="eastAsia" w:ascii="微软雅黑" w:hAnsi="微软雅黑" w:eastAsia="微软雅黑" w:cs="微软雅黑"/>
          <w:b w:val="0"/>
          <w:bCs w:val="0"/>
          <w:sz w:val="36"/>
          <w:szCs w:val="36"/>
          <w:lang w:val="en-US" w:eastAsia="zh-CN"/>
        </w:rPr>
        <w:t>2025</w:t>
      </w:r>
      <w:r>
        <w:rPr>
          <w:rFonts w:hint="eastAsia" w:ascii="微软雅黑" w:hAnsi="微软雅黑" w:eastAsia="微软雅黑" w:cs="微软雅黑"/>
          <w:b w:val="0"/>
          <w:bCs w:val="0"/>
          <w:sz w:val="36"/>
          <w:szCs w:val="36"/>
        </w:rPr>
        <w:t>年度</w:t>
      </w:r>
      <w:r>
        <w:rPr>
          <w:rFonts w:hint="eastAsia" w:ascii="微软雅黑" w:hAnsi="微软雅黑" w:eastAsia="微软雅黑" w:cs="微软雅黑"/>
          <w:b w:val="0"/>
          <w:bCs w:val="0"/>
          <w:sz w:val="36"/>
          <w:szCs w:val="36"/>
          <w:lang w:val="en-US" w:eastAsia="zh-CN"/>
        </w:rPr>
        <w:t>锡林郭勒盟福利彩票</w:t>
      </w:r>
    </w:p>
    <w:p>
      <w:pPr>
        <w:pStyle w:val="5"/>
        <w:pageBreakBefore w:val="0"/>
        <w:numPr>
          <w:ilvl w:val="0"/>
          <w:numId w:val="0"/>
        </w:numPr>
        <w:tabs>
          <w:tab w:val="left" w:pos="4392"/>
        </w:tabs>
        <w:kinsoku/>
        <w:wordWrap/>
        <w:overflowPunct/>
        <w:topLinePunct w:val="0"/>
        <w:bidi w:val="0"/>
        <w:spacing w:before="0" w:after="0" w:line="600" w:lineRule="exact"/>
        <w:jc w:val="center"/>
        <w:rPr>
          <w:sz w:val="23"/>
        </w:rPr>
      </w:pPr>
      <w:r>
        <w:rPr>
          <w:rFonts w:hint="eastAsia" w:ascii="微软雅黑" w:hAnsi="微软雅黑" w:eastAsia="微软雅黑" w:cs="微软雅黑"/>
          <w:b w:val="0"/>
          <w:bCs w:val="0"/>
          <w:sz w:val="36"/>
          <w:szCs w:val="36"/>
          <w:lang w:val="en-US" w:eastAsia="zh-CN"/>
        </w:rPr>
        <w:t>销售服务中心</w:t>
      </w:r>
      <w:r>
        <w:rPr>
          <w:rFonts w:hint="eastAsia" w:ascii="微软雅黑" w:hAnsi="微软雅黑" w:eastAsia="微软雅黑" w:cs="微软雅黑"/>
          <w:b w:val="0"/>
          <w:bCs w:val="0"/>
          <w:sz w:val="36"/>
          <w:szCs w:val="36"/>
        </w:rPr>
        <w:t>预算表</w:t>
      </w:r>
    </w:p>
    <w:p>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FB42D30-EF7F-49D9-B5AE-ECC9DC66BC91}"/>
  </w:font>
  <w:font w:name="黑体">
    <w:panose1 w:val="02010609060101010101"/>
    <w:charset w:val="86"/>
    <w:family w:val="auto"/>
    <w:pitch w:val="default"/>
    <w:sig w:usb0="800002BF" w:usb1="38CF7CFA" w:usb2="00000016" w:usb3="00000000" w:csb0="00040001" w:csb1="00000000"/>
    <w:embedRegular r:id="rId2" w:fontKey="{A24C94EB-738A-4717-B4FF-854CA5CB68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804331D4-BC11-4A89-BF4E-B3464379C9F6}"/>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decorative"/>
    <w:pitch w:val="default"/>
    <w:sig w:usb0="00000000" w:usb1="00000000" w:usb2="00000000" w:usb3="00000000" w:csb0="00000000" w:csb1="00000000"/>
    <w:embedRegular r:id="rId4" w:fontKey="{ACEEAF9E-AA04-42B8-9D94-AB58D06F92C4}"/>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embedRegular r:id="rId5" w:fontKey="{41A97255-83EC-4C85-8D90-5B559547519C}"/>
  </w:font>
  <w:font w:name="仿宋">
    <w:panose1 w:val="02010609060101010101"/>
    <w:charset w:val="86"/>
    <w:family w:val="auto"/>
    <w:pitch w:val="default"/>
    <w:sig w:usb0="800002BF" w:usb1="38CF7CFA" w:usb2="00000016" w:usb3="00000000" w:csb0="00040001" w:csb1="00000000"/>
    <w:embedRegular r:id="rId6" w:fontKey="{C204D862-4C87-442D-A540-5C42F2285243}"/>
  </w:font>
  <w:font w:name="楷体">
    <w:panose1 w:val="02010609060101010101"/>
    <w:charset w:val="86"/>
    <w:family w:val="decorative"/>
    <w:pitch w:val="default"/>
    <w:sig w:usb0="800002BF" w:usb1="38CF7CFA" w:usb2="00000016" w:usb3="00000000" w:csb0="00040001" w:csb1="00000000"/>
    <w:embedRegular r:id="rId7" w:fontKey="{B5E5506E-9403-4024-ABF3-65FFEBBFE83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- 19 -</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ADED3"/>
    <w:multiLevelType w:val="singleLevel"/>
    <w:tmpl w:val="162ADED3"/>
    <w:lvl w:ilvl="0" w:tentative="0">
      <w:start w:val="6"/>
      <w:numFmt w:val="chineseCounting"/>
      <w:suff w:val="nothing"/>
      <w:lvlText w:val="%1、"/>
      <w:lvlJc w:val="left"/>
      <w:rPr>
        <w:rFonts w:hint="eastAsia"/>
      </w:rPr>
    </w:lvl>
  </w:abstractNum>
  <w:abstractNum w:abstractNumId="1">
    <w:nsid w:val="30594A50"/>
    <w:multiLevelType w:val="singleLevel"/>
    <w:tmpl w:val="30594A50"/>
    <w:lvl w:ilvl="0" w:tentative="0">
      <w:start w:val="6"/>
      <w:numFmt w:val="chineseCounting"/>
      <w:suff w:val="nothing"/>
      <w:lvlText w:val="（%1）"/>
      <w:lvlJc w:val="left"/>
      <w:rPr>
        <w:rFonts w:hint="eastAsia"/>
      </w:r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33EDA3A0"/>
    <w:multiLevelType w:val="singleLevel"/>
    <w:tmpl w:val="33EDA3A0"/>
    <w:lvl w:ilvl="0" w:tentative="0">
      <w:start w:val="5"/>
      <w:numFmt w:val="chineseCounting"/>
      <w:suff w:val="space"/>
      <w:lvlText w:val="第%1部分"/>
      <w:lvlJc w:val="left"/>
      <w:rPr>
        <w:rFonts w:hint="eastAsia"/>
      </w:rPr>
    </w:lvl>
  </w:abstractNum>
  <w:abstractNum w:abstractNumId="4">
    <w:nsid w:val="4EC74364"/>
    <w:multiLevelType w:val="singleLevel"/>
    <w:tmpl w:val="4EC74364"/>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53A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2986327"/>
    <w:rsid w:val="03C84930"/>
    <w:rsid w:val="03DF7E09"/>
    <w:rsid w:val="048320BB"/>
    <w:rsid w:val="04A24CDA"/>
    <w:rsid w:val="04B563C2"/>
    <w:rsid w:val="05531A54"/>
    <w:rsid w:val="05F92C68"/>
    <w:rsid w:val="06571B7A"/>
    <w:rsid w:val="077111CE"/>
    <w:rsid w:val="0772575A"/>
    <w:rsid w:val="07DA3A8F"/>
    <w:rsid w:val="0806746B"/>
    <w:rsid w:val="089D7C92"/>
    <w:rsid w:val="09C92DD3"/>
    <w:rsid w:val="09CF6E4B"/>
    <w:rsid w:val="0A516F86"/>
    <w:rsid w:val="0B6B045B"/>
    <w:rsid w:val="0BD554C2"/>
    <w:rsid w:val="0E7B4525"/>
    <w:rsid w:val="0F80783A"/>
    <w:rsid w:val="10767327"/>
    <w:rsid w:val="10F13FE8"/>
    <w:rsid w:val="11304CEB"/>
    <w:rsid w:val="11AF4DCB"/>
    <w:rsid w:val="12955111"/>
    <w:rsid w:val="12CC6E6D"/>
    <w:rsid w:val="12E97BD1"/>
    <w:rsid w:val="13806E42"/>
    <w:rsid w:val="13A607E7"/>
    <w:rsid w:val="140E7482"/>
    <w:rsid w:val="1440520B"/>
    <w:rsid w:val="14737EE6"/>
    <w:rsid w:val="17BC5001"/>
    <w:rsid w:val="183A0A1F"/>
    <w:rsid w:val="198C1D89"/>
    <w:rsid w:val="1B74013C"/>
    <w:rsid w:val="1BDF66D6"/>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2FD613FF"/>
    <w:rsid w:val="30043F67"/>
    <w:rsid w:val="309F5392"/>
    <w:rsid w:val="3161171F"/>
    <w:rsid w:val="319A28B2"/>
    <w:rsid w:val="3276083D"/>
    <w:rsid w:val="334D1144"/>
    <w:rsid w:val="33905BDA"/>
    <w:rsid w:val="339B19D0"/>
    <w:rsid w:val="34C957E7"/>
    <w:rsid w:val="34DD60AF"/>
    <w:rsid w:val="3508551A"/>
    <w:rsid w:val="359C0F7A"/>
    <w:rsid w:val="37776170"/>
    <w:rsid w:val="378B37C3"/>
    <w:rsid w:val="37B24BAF"/>
    <w:rsid w:val="37BE57F0"/>
    <w:rsid w:val="383B0BDA"/>
    <w:rsid w:val="38F2725A"/>
    <w:rsid w:val="3941563D"/>
    <w:rsid w:val="39C037CE"/>
    <w:rsid w:val="3A86167D"/>
    <w:rsid w:val="3AE332B3"/>
    <w:rsid w:val="3C8C247C"/>
    <w:rsid w:val="3D65545B"/>
    <w:rsid w:val="3E7C6D69"/>
    <w:rsid w:val="3FA119B7"/>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21F7E"/>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146C55"/>
    <w:rsid w:val="5A650D5A"/>
    <w:rsid w:val="5A8E6B50"/>
    <w:rsid w:val="5B526E3B"/>
    <w:rsid w:val="5D176670"/>
    <w:rsid w:val="5EFB5FCF"/>
    <w:rsid w:val="60976762"/>
    <w:rsid w:val="615674ED"/>
    <w:rsid w:val="61744EA1"/>
    <w:rsid w:val="637048DB"/>
    <w:rsid w:val="64AA146F"/>
    <w:rsid w:val="65335497"/>
    <w:rsid w:val="65D76172"/>
    <w:rsid w:val="66C77325"/>
    <w:rsid w:val="674A4A8C"/>
    <w:rsid w:val="68931D4F"/>
    <w:rsid w:val="68C6406F"/>
    <w:rsid w:val="6A1638AD"/>
    <w:rsid w:val="6B4551DF"/>
    <w:rsid w:val="6B9E2823"/>
    <w:rsid w:val="6C7B77BD"/>
    <w:rsid w:val="6C992C34"/>
    <w:rsid w:val="6CA95923"/>
    <w:rsid w:val="6D2B458A"/>
    <w:rsid w:val="6D756958"/>
    <w:rsid w:val="713F23B2"/>
    <w:rsid w:val="718B3849"/>
    <w:rsid w:val="73656E86"/>
    <w:rsid w:val="7377015A"/>
    <w:rsid w:val="739D2BFF"/>
    <w:rsid w:val="75581C94"/>
    <w:rsid w:val="75A01A91"/>
    <w:rsid w:val="75A62E64"/>
    <w:rsid w:val="75BB53FD"/>
    <w:rsid w:val="75E96582"/>
    <w:rsid w:val="761146D7"/>
    <w:rsid w:val="76470CAA"/>
    <w:rsid w:val="764D1082"/>
    <w:rsid w:val="766F2799"/>
    <w:rsid w:val="773B6256"/>
    <w:rsid w:val="77CF1A71"/>
    <w:rsid w:val="780F0FFF"/>
    <w:rsid w:val="78F63B61"/>
    <w:rsid w:val="78F757B4"/>
    <w:rsid w:val="7BF3685D"/>
    <w:rsid w:val="7D07233B"/>
    <w:rsid w:val="7D40391F"/>
    <w:rsid w:val="7DF96BCA"/>
    <w:rsid w:val="7E1251F4"/>
    <w:rsid w:val="7E6416AA"/>
    <w:rsid w:val="7EE66F59"/>
    <w:rsid w:val="7F1A6E76"/>
    <w:rsid w:val="7F1F783D"/>
    <w:rsid w:val="7FAF396D"/>
    <w:rsid w:val="7FF76449"/>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qFormat/>
    <w:uiPriority w:val="1"/>
    <w:pPr>
      <w:keepNext/>
      <w:keepLines/>
      <w:spacing w:before="340" w:after="330" w:line="576" w:lineRule="auto"/>
      <w:outlineLvl w:val="0"/>
    </w:pPr>
    <w:rPr>
      <w:b/>
      <w:kern w:val="44"/>
      <w:sz w:val="44"/>
    </w:rPr>
  </w:style>
  <w:style w:type="paragraph" w:styleId="3">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4">
    <w:name w:val="heading 3"/>
    <w:basedOn w:val="1"/>
    <w:next w:val="1"/>
    <w:unhideWhenUsed/>
    <w:qFormat/>
    <w:uiPriority w:val="1"/>
    <w:pPr>
      <w:keepNext/>
      <w:keepLines/>
      <w:spacing w:before="260" w:after="260" w:line="413" w:lineRule="auto"/>
      <w:outlineLvl w:val="2"/>
    </w:pPr>
    <w:rPr>
      <w:b/>
      <w:sz w:val="32"/>
    </w:rPr>
  </w:style>
  <w:style w:type="paragraph" w:styleId="5">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spacing w:line="360" w:lineRule="auto"/>
      <w:ind w:firstLine="420" w:firstLineChars="200"/>
      <w:jc w:val="left"/>
    </w:pPr>
    <w:rPr>
      <w:rFonts w:ascii="仿宋_GB2312" w:hAnsi="Arial" w:eastAsia="仿宋_GB2312"/>
      <w:kern w:val="0"/>
      <w:sz w:val="30"/>
      <w:szCs w:val="30"/>
    </w:rPr>
  </w:style>
  <w:style w:type="paragraph" w:styleId="8">
    <w:name w:val="Body Text"/>
    <w:basedOn w:val="1"/>
    <w:link w:val="34"/>
    <w:unhideWhenUsed/>
    <w:qFormat/>
    <w:uiPriority w:val="1"/>
    <w:pPr>
      <w:spacing w:after="120"/>
    </w:pPr>
  </w:style>
  <w:style w:type="paragraph" w:styleId="9">
    <w:name w:val="annotation text"/>
    <w:basedOn w:val="1"/>
    <w:link w:val="26"/>
    <w:unhideWhenUsed/>
    <w:qFormat/>
    <w:uiPriority w:val="99"/>
    <w:pPr>
      <w:jc w:val="left"/>
    </w:pPr>
  </w:style>
  <w:style w:type="paragraph" w:styleId="10">
    <w:name w:val="Body Text Indent"/>
    <w:basedOn w:val="1"/>
    <w:next w:val="1"/>
    <w:qFormat/>
    <w:uiPriority w:val="0"/>
    <w:pPr>
      <w:spacing w:after="120"/>
      <w:ind w:left="420" w:leftChars="200"/>
      <w:jc w:val="left"/>
    </w:pPr>
    <w:rPr>
      <w:rFonts w:hint="eastAsia" w:ascii="宋体" w:hAnsi="宋体" w:eastAsia="宋体"/>
      <w:kern w:val="0"/>
      <w:sz w:val="24"/>
      <w:szCs w:val="24"/>
    </w:rPr>
  </w:style>
  <w:style w:type="paragraph" w:styleId="11">
    <w:name w:val="Balloon Text"/>
    <w:basedOn w:val="1"/>
    <w:link w:val="36"/>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5">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6">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7">
    <w:name w:val="annotation subject"/>
    <w:basedOn w:val="9"/>
    <w:next w:val="9"/>
    <w:link w:val="27"/>
    <w:unhideWhenUsed/>
    <w:qFormat/>
    <w:uiPriority w:val="99"/>
    <w:rPr>
      <w:b/>
      <w:bCs/>
    </w:rPr>
  </w:style>
  <w:style w:type="paragraph" w:styleId="18">
    <w:name w:val="Body Text First Indent 2"/>
    <w:basedOn w:val="10"/>
    <w:next w:val="1"/>
    <w:qFormat/>
    <w:uiPriority w:val="0"/>
    <w:pPr>
      <w:ind w:firstLine="42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3"/>
    <w:qFormat/>
    <w:uiPriority w:val="99"/>
    <w:rPr>
      <w:sz w:val="18"/>
      <w:szCs w:val="18"/>
    </w:rPr>
  </w:style>
  <w:style w:type="character" w:customStyle="1" w:styleId="25">
    <w:name w:val="页脚 Char"/>
    <w:basedOn w:val="21"/>
    <w:link w:val="12"/>
    <w:qFormat/>
    <w:uiPriority w:val="99"/>
    <w:rPr>
      <w:sz w:val="18"/>
      <w:szCs w:val="18"/>
    </w:rPr>
  </w:style>
  <w:style w:type="character" w:customStyle="1" w:styleId="26">
    <w:name w:val="批注文字 Char"/>
    <w:basedOn w:val="21"/>
    <w:link w:val="9"/>
    <w:qFormat/>
    <w:uiPriority w:val="99"/>
    <w:rPr>
      <w:rFonts w:ascii="Times New Roman" w:hAnsi="Times New Roman" w:eastAsia="Courier New" w:cs="Times New Roman"/>
      <w:szCs w:val="21"/>
    </w:rPr>
  </w:style>
  <w:style w:type="character" w:customStyle="1" w:styleId="27">
    <w:name w:val="批注主题 Char"/>
    <w:basedOn w:val="26"/>
    <w:link w:val="17"/>
    <w:semiHidden/>
    <w:qFormat/>
    <w:uiPriority w:val="99"/>
    <w:rPr>
      <w:rFonts w:ascii="Times New Roman" w:hAnsi="Times New Roman" w:eastAsia="Courier New" w:cs="Times New Roman"/>
      <w:b/>
      <w:bCs/>
      <w:szCs w:val="21"/>
    </w:rPr>
  </w:style>
  <w:style w:type="paragraph" w:customStyle="1" w:styleId="28">
    <w:name w:val="独立格式"/>
    <w:basedOn w:val="15"/>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5"/>
    <w:qFormat/>
    <w:uiPriority w:val="11"/>
    <w:rPr>
      <w:b/>
      <w:bCs/>
      <w:kern w:val="28"/>
      <w:sz w:val="32"/>
      <w:szCs w:val="32"/>
    </w:rPr>
  </w:style>
  <w:style w:type="character" w:customStyle="1" w:styleId="30">
    <w:name w:val="标题 2 Char"/>
    <w:basedOn w:val="21"/>
    <w:link w:val="3"/>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6"/>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8"/>
    <w:semiHidden/>
    <w:qFormat/>
    <w:uiPriority w:val="99"/>
    <w:rPr>
      <w:rFonts w:ascii="Times New Roman" w:hAnsi="Times New Roman" w:eastAsia="Courier New" w:cs="Times New Roman"/>
      <w:szCs w:val="21"/>
    </w:rPr>
  </w:style>
  <w:style w:type="character" w:customStyle="1" w:styleId="35">
    <w:name w:val="标题 4 Char"/>
    <w:basedOn w:val="21"/>
    <w:link w:val="5"/>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1"/>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3136</Words>
  <Characters>3276</Characters>
  <Lines>80</Lines>
  <Paragraphs>22</Paragraphs>
  <TotalTime>7</TotalTime>
  <ScaleCrop>false</ScaleCrop>
  <LinksUpToDate>false</LinksUpToDate>
  <CharactersWithSpaces>3447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2022-09-07T09:41:00Z</dcterms:created>
  <dc:creator>Richard Meng</dc:creator>
  <cp:lastModifiedBy>Administrator</cp:lastModifiedBy>
  <cp:lastPrinted>2022-09-03T16:20:00Z</cp:lastPrinted>
  <dcterms:modified xsi:type="dcterms:W3CDTF">2025-03-11T12:17:08Z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9DEE732A1AD8436697A6E7B3564E8D2E_13</vt:lpwstr>
  </property>
  <property fmtid="{D5CDD505-2E9C-101B-9397-08002B2CF9AE}" pid="4" name="commondata">
    <vt:lpwstr>eyJoZGlkIjoiMDUyZTZiOWNhNTRkM2JiNDQwZWRmZDZjZTIwNDhiY2IifQ==</vt:lpwstr>
  </property>
  <property fmtid="{D5CDD505-2E9C-101B-9397-08002B2CF9AE}" pid="5" name="KSOTemplateDocerSaveRecord">
    <vt:lpwstr>eyJoZGlkIjoiYmRhNWY5ZGUwNjE3OWY2ZThmNTg1ZTUzNDUwNzgwYzIiLCJ1c2VySWQiOiIyODE3OTgzNjEifQ==</vt:lpwstr>
  </property>
</Properties>
</file>